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??_GB2312" w:hAnsi="仿宋" w:eastAsia="Times New Roman"/>
          <w:b/>
          <w:sz w:val="36"/>
          <w:szCs w:val="36"/>
        </w:rPr>
      </w:pPr>
      <w:r>
        <w:rPr>
          <w:rFonts w:ascii="??_GB2312" w:hAnsi="仿宋" w:eastAsia="Times New Roman"/>
          <w:b/>
          <w:sz w:val="36"/>
          <w:szCs w:val="36"/>
        </w:rPr>
        <w:t>上海市青少年校外体育活动中心赛事活动/体育文化活动经费补助申请表</w:t>
      </w:r>
    </w:p>
    <w:p>
      <w:pPr>
        <w:spacing w:line="560" w:lineRule="exact"/>
        <w:rPr>
          <w:rFonts w:ascii="??_GB2312" w:hAnsi="仿宋" w:eastAsia="Times New Roman"/>
          <w:sz w:val="30"/>
          <w:szCs w:val="30"/>
        </w:rPr>
      </w:pPr>
      <w:r>
        <w:rPr>
          <w:rFonts w:ascii="??_GB2312" w:hAnsi="仿宋" w:eastAsia="Times New Roman"/>
          <w:sz w:val="30"/>
          <w:szCs w:val="30"/>
        </w:rPr>
        <w:t>申请单位（盖章）：</w:t>
      </w:r>
    </w:p>
    <w:p>
      <w:pPr>
        <w:spacing w:afterLines="50" w:line="560" w:lineRule="exact"/>
        <w:rPr>
          <w:rFonts w:ascii="??_GB2312" w:hAnsi="仿宋" w:eastAsia="Times New Roman"/>
          <w:sz w:val="30"/>
          <w:szCs w:val="30"/>
        </w:rPr>
      </w:pPr>
      <w:r>
        <w:rPr>
          <w:rFonts w:ascii="??_GB2312" w:hAnsi="仿宋" w:eastAsia="Times New Roman"/>
          <w:sz w:val="30"/>
          <w:szCs w:val="30"/>
        </w:rPr>
        <w:t xml:space="preserve">负责人： 联系电话：   传真：   </w:t>
      </w:r>
      <w:r>
        <w:rPr>
          <w:rFonts w:ascii="??_GB2312" w:hAnsi="仿宋" w:eastAsia="Times New Roman"/>
          <w:sz w:val="30"/>
          <w:szCs w:val="30"/>
        </w:rPr>
        <w:tab/>
      </w:r>
      <w:r>
        <w:rPr>
          <w:rFonts w:ascii="??_GB2312" w:hAnsi="仿宋" w:eastAsia="Times New Roman"/>
          <w:sz w:val="30"/>
          <w:szCs w:val="30"/>
        </w:rPr>
        <w:t xml:space="preserve">           手机：</w:t>
      </w:r>
    </w:p>
    <w:tbl>
      <w:tblPr>
        <w:tblStyle w:val="3"/>
        <w:tblW w:w="15657" w:type="dxa"/>
        <w:jc w:val="center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010"/>
        <w:gridCol w:w="2100"/>
        <w:gridCol w:w="3930"/>
        <w:gridCol w:w="2070"/>
        <w:gridCol w:w="198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赛事活动名称型</w:t>
            </w:r>
          </w:p>
        </w:tc>
        <w:tc>
          <w:tcPr>
            <w:tcW w:w="201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举办场次</w:t>
            </w:r>
          </w:p>
        </w:tc>
        <w:tc>
          <w:tcPr>
            <w:tcW w:w="210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活动规模</w:t>
            </w:r>
          </w:p>
        </w:tc>
        <w:tc>
          <w:tcPr>
            <w:tcW w:w="393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赛事规程</w:t>
            </w:r>
          </w:p>
        </w:tc>
        <w:tc>
          <w:tcPr>
            <w:tcW w:w="207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预计投入经费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（元）</w:t>
            </w:r>
          </w:p>
        </w:tc>
        <w:tc>
          <w:tcPr>
            <w:tcW w:w="198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联系人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电话</w:t>
            </w: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829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b/>
                <w:sz w:val="24"/>
              </w:rPr>
            </w:pPr>
            <w:r>
              <w:rPr>
                <w:rFonts w:ascii="??_GB2312" w:hAnsi="仿宋" w:eastAsia="Times New Roman"/>
                <w:bCs/>
                <w:sz w:val="22"/>
                <w:szCs w:val="22"/>
              </w:rPr>
              <w:t>青少年篮球擂台赛——街球风暴嘉年华</w:t>
            </w:r>
          </w:p>
        </w:tc>
        <w:tc>
          <w:tcPr>
            <w:tcW w:w="201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393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Cs w:val="21"/>
              </w:rPr>
            </w:pPr>
            <w:r>
              <w:rPr>
                <w:rFonts w:ascii="??_GB2312" w:hAnsi="仿宋" w:eastAsia="Times New Roman"/>
                <w:szCs w:val="21"/>
              </w:rPr>
              <w:t>（另附件）</w:t>
            </w:r>
          </w:p>
        </w:tc>
      </w:tr>
    </w:tbl>
    <w:p>
      <w:pPr>
        <w:spacing w:line="340" w:lineRule="exact"/>
        <w:rPr>
          <w:rFonts w:ascii="??_GB2312" w:hAnsi="仿宋" w:eastAsia="Times New Roman"/>
          <w:sz w:val="24"/>
        </w:rPr>
      </w:pPr>
    </w:p>
    <w:p>
      <w:p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备注：</w:t>
      </w:r>
    </w:p>
    <w:p>
      <w:pPr>
        <w:numPr>
          <w:ilvl w:val="0"/>
          <w:numId w:val="1"/>
        </w:num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“举办场次”：每年10场赛事，赛事时间从2017年3月起；</w:t>
      </w:r>
    </w:p>
    <w:p>
      <w:pPr>
        <w:numPr>
          <w:ilvl w:val="0"/>
          <w:numId w:val="1"/>
        </w:num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“活动规模”：2016年</w:t>
      </w:r>
      <w:r>
        <w:rPr>
          <w:rFonts w:ascii="??_GB2312" w:hAnsi="仿宋" w:eastAsia="Times New Roman"/>
          <w:sz w:val="22"/>
          <w:szCs w:val="22"/>
        </w:rPr>
        <w:t>平均每场20支参赛队伍（2个组别）、嘉年华100个家庭参与，所有参与人数1000人次；2017年开始规模要达 到每场3个组别25支队伍，嘉年华每场120个家庭参与，所有参与人数1200人次；</w:t>
      </w:r>
    </w:p>
    <w:p>
      <w:pPr>
        <w:numPr>
          <w:ilvl w:val="0"/>
          <w:numId w:val="1"/>
        </w:num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“赛事规程”：中需要包括参赛办法、赛事安排、竞赛秩序册、奖励办法；承办公司需要负责赛事策划、宣传、工作人员招募（工作人员和裁判）、赛事活动现场执行、奖金发放、数据收集等相关工作；</w:t>
      </w:r>
    </w:p>
    <w:p>
      <w:pPr>
        <w:numPr>
          <w:ilvl w:val="0"/>
          <w:numId w:val="1"/>
        </w:num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 xml:space="preserve">“一赛一结算”：每场比赛单独签订合同，每场比赛后发放资金。                                                                                                            </w:t>
      </w:r>
    </w:p>
    <w:p>
      <w:pPr>
        <w:spacing w:line="340" w:lineRule="exact"/>
        <w:ind w:firstLine="31680" w:firstLineChars="300"/>
        <w:rPr>
          <w:rFonts w:ascii="??_GB2312" w:hAnsi="仿宋" w:eastAsia="Times New Roman"/>
          <w:sz w:val="28"/>
          <w:szCs w:val="28"/>
        </w:rPr>
      </w:pPr>
      <w:r>
        <w:rPr>
          <w:rFonts w:ascii="??_GB2312" w:hAnsi="仿宋" w:eastAsia="Times New Roman"/>
          <w:sz w:val="24"/>
        </w:rPr>
        <w:t>填报日期：   年 月 日</w:t>
      </w:r>
      <w:bookmarkStart w:id="0" w:name="_GoBack"/>
      <w:bookmarkEnd w:id="0"/>
    </w:p>
    <w:p>
      <w:pPr>
        <w:spacing w:line="570" w:lineRule="exact"/>
        <w:jc w:val="center"/>
        <w:rPr>
          <w:rFonts w:ascii="??_GB2312" w:hAnsi="仿宋" w:eastAsia="Times New Roman"/>
          <w:b/>
          <w:sz w:val="36"/>
          <w:szCs w:val="36"/>
        </w:rPr>
      </w:pPr>
      <w:r>
        <w:rPr>
          <w:rFonts w:ascii="??_GB2312" w:hAnsi="仿宋" w:eastAsia="Times New Roman"/>
          <w:b/>
          <w:sz w:val="36"/>
          <w:szCs w:val="36"/>
        </w:rPr>
        <w:t>上海市青少年校外体育活动中心体育培训经费补助申请表</w:t>
      </w:r>
    </w:p>
    <w:p>
      <w:pPr>
        <w:spacing w:line="560" w:lineRule="exact"/>
        <w:rPr>
          <w:rFonts w:ascii="??_GB2312" w:hAnsi="仿宋" w:eastAsia="Times New Roman"/>
          <w:sz w:val="30"/>
          <w:szCs w:val="30"/>
        </w:rPr>
      </w:pPr>
      <w:r>
        <w:rPr>
          <w:rFonts w:ascii="??_GB2312" w:hAnsi="仿宋" w:eastAsia="Times New Roman"/>
          <w:sz w:val="30"/>
          <w:szCs w:val="30"/>
        </w:rPr>
        <w:t>申办单位（盖章）：</w:t>
      </w:r>
    </w:p>
    <w:p>
      <w:pPr>
        <w:spacing w:afterLines="50" w:line="560" w:lineRule="exact"/>
        <w:rPr>
          <w:rFonts w:ascii="??_GB2312" w:hAnsi="仿宋" w:eastAsia="Times New Roman"/>
          <w:sz w:val="30"/>
          <w:szCs w:val="30"/>
        </w:rPr>
      </w:pPr>
      <w:r>
        <w:rPr>
          <w:rFonts w:ascii="??_GB2312" w:hAnsi="仿宋" w:eastAsia="Times New Roman"/>
          <w:sz w:val="30"/>
          <w:szCs w:val="30"/>
        </w:rPr>
        <w:t>负责人：联系电话：</w:t>
      </w:r>
      <w:r>
        <w:rPr>
          <w:rFonts w:ascii="??_GB2312" w:hAnsi="仿宋" w:eastAsia="Times New Roman"/>
          <w:sz w:val="30"/>
          <w:szCs w:val="30"/>
        </w:rPr>
        <w:tab/>
      </w:r>
      <w:r>
        <w:rPr>
          <w:rFonts w:ascii="??_GB2312" w:hAnsi="仿宋" w:eastAsia="Times New Roman"/>
          <w:sz w:val="30"/>
          <w:szCs w:val="30"/>
        </w:rPr>
        <w:t xml:space="preserve">   传真：   </w:t>
      </w:r>
      <w:r>
        <w:rPr>
          <w:rFonts w:ascii="??_GB2312" w:hAnsi="仿宋" w:eastAsia="Times New Roman"/>
          <w:sz w:val="30"/>
          <w:szCs w:val="30"/>
        </w:rPr>
        <w:tab/>
      </w:r>
      <w:r>
        <w:rPr>
          <w:rFonts w:ascii="??_GB2312" w:hAnsi="仿宋" w:eastAsia="Times New Roman"/>
          <w:sz w:val="30"/>
          <w:szCs w:val="30"/>
        </w:rPr>
        <w:t xml:space="preserve">  手机：</w:t>
      </w:r>
    </w:p>
    <w:tbl>
      <w:tblPr>
        <w:tblStyle w:val="3"/>
        <w:tblW w:w="15657" w:type="dxa"/>
        <w:jc w:val="center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530"/>
        <w:gridCol w:w="1578"/>
        <w:gridCol w:w="1860"/>
        <w:gridCol w:w="75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申请项目</w:t>
            </w:r>
          </w:p>
        </w:tc>
        <w:tc>
          <w:tcPr>
            <w:tcW w:w="153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营业执照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培训资质</w:t>
            </w:r>
          </w:p>
        </w:tc>
        <w:tc>
          <w:tcPr>
            <w:tcW w:w="1578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申请经费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（元）</w:t>
            </w:r>
          </w:p>
        </w:tc>
        <w:tc>
          <w:tcPr>
            <w:tcW w:w="1860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培训场所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名称、地址</w:t>
            </w:r>
          </w:p>
        </w:tc>
        <w:tc>
          <w:tcPr>
            <w:tcW w:w="7555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年度培训计划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（含培训时段、培训人数）</w:t>
            </w:r>
          </w:p>
        </w:tc>
        <w:tc>
          <w:tcPr>
            <w:tcW w:w="1665" w:type="dxa"/>
            <w:vAlign w:val="center"/>
          </w:tcPr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联系人</w:t>
            </w:r>
          </w:p>
          <w:p>
            <w:pPr>
              <w:spacing w:line="340" w:lineRule="exact"/>
              <w:jc w:val="center"/>
              <w:rPr>
                <w:rFonts w:ascii="??_GB2312" w:hAnsi="仿宋" w:eastAsia="Times New Roman"/>
                <w:b/>
                <w:sz w:val="28"/>
                <w:szCs w:val="28"/>
              </w:rPr>
            </w:pPr>
            <w:r>
              <w:rPr>
                <w:rFonts w:ascii="??_GB2312" w:hAnsi="仿宋" w:eastAsia="Times New Roman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b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 w:val="24"/>
              </w:rPr>
              <w:t>（另附件）</w:t>
            </w:r>
          </w:p>
        </w:tc>
        <w:tc>
          <w:tcPr>
            <w:tcW w:w="1578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</w:p>
        </w:tc>
        <w:tc>
          <w:tcPr>
            <w:tcW w:w="7555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 w:val="24"/>
              </w:rPr>
            </w:pPr>
            <w:r>
              <w:rPr>
                <w:rFonts w:ascii="??_GB2312" w:hAnsi="仿宋" w:eastAsia="Times New Roman"/>
                <w:szCs w:val="21"/>
              </w:rPr>
              <w:t>（可另附件）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atLeast"/>
              <w:jc w:val="center"/>
              <w:rPr>
                <w:rFonts w:ascii="??_GB2312" w:hAnsi="仿宋" w:eastAsia="Times New Roman"/>
                <w:szCs w:val="21"/>
              </w:rPr>
            </w:pPr>
          </w:p>
        </w:tc>
      </w:tr>
    </w:tbl>
    <w:p>
      <w:pPr>
        <w:spacing w:line="340" w:lineRule="exact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备注：1．“申请项目”是指体育类项目，例如：篮球；</w:t>
      </w:r>
    </w:p>
    <w:p>
      <w:p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 xml:space="preserve">2．“营业执照”提供复印件，非企业性质单位提供其他相关证明；  </w:t>
      </w:r>
    </w:p>
    <w:p>
      <w:pPr>
        <w:spacing w:line="340" w:lineRule="exact"/>
        <w:ind w:firstLine="31680" w:firstLineChars="300"/>
        <w:rPr>
          <w:rFonts w:ascii="??_GB2312" w:hAnsi="仿宋" w:eastAsia="Times New Roman"/>
          <w:sz w:val="24"/>
        </w:rPr>
      </w:pPr>
      <w:r>
        <w:rPr>
          <w:rFonts w:ascii="??_GB2312" w:hAnsi="仿宋" w:eastAsia="Times New Roman"/>
          <w:sz w:val="24"/>
        </w:rPr>
        <w:t>3．“年度培训计划”须包含培训时段、培训人次、教练和教案。</w:t>
      </w:r>
    </w:p>
    <w:p>
      <w:pPr>
        <w:spacing w:line="400" w:lineRule="exact"/>
        <w:ind w:firstLine="31680" w:firstLineChars="2200"/>
        <w:rPr>
          <w:rFonts w:ascii="??_GB2312" w:hAnsi="仿宋" w:eastAsia="Times New Roman"/>
          <w:sz w:val="24"/>
        </w:rPr>
      </w:pPr>
    </w:p>
    <w:p>
      <w:pPr>
        <w:spacing w:line="400" w:lineRule="exact"/>
        <w:ind w:firstLine="31680" w:firstLineChars="2200"/>
      </w:pPr>
      <w:r>
        <w:rPr>
          <w:rFonts w:ascii="??_GB2312" w:hAnsi="仿宋" w:eastAsia="Times New Roman"/>
          <w:sz w:val="24"/>
        </w:rPr>
        <w:t>填报日期：   年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D397"/>
    <w:multiLevelType w:val="singleLevel"/>
    <w:tmpl w:val="58EDD39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56ACD"/>
    <w:rsid w:val="2B656ACD"/>
    <w:rsid w:val="41627CAA"/>
    <w:rsid w:val="71460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2017-05-19T07:53:00Z</dcterms:created>
  <dc:creator>Administrator</dc:creator>
  <cp:lastModifiedBy>Administrator</cp:lastModifiedBy>
  <dcterms:modified xsi:type="dcterms:W3CDTF">2017-05-23T06:49:36Z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