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28"/>
          <w:szCs w:val="36"/>
        </w:rPr>
      </w:pPr>
      <w:r>
        <w:rPr>
          <w:rFonts w:hint="eastAsia"/>
          <w:sz w:val="28"/>
          <w:szCs w:val="36"/>
        </w:rPr>
        <w:t>附件二：</w:t>
      </w:r>
    </w:p>
    <w:p>
      <w:pPr>
        <w:jc w:val="center"/>
        <w:rPr>
          <w:rFonts w:ascii="微软雅黑" w:hAnsi="微软雅黑" w:eastAsia="微软雅黑" w:cs="微软雅黑"/>
          <w:b/>
          <w:bCs/>
          <w:sz w:val="36"/>
          <w:szCs w:val="44"/>
        </w:rPr>
      </w:pPr>
      <w:r>
        <w:rPr>
          <w:rFonts w:hint="eastAsia"/>
          <w:b/>
          <w:bCs/>
          <w:sz w:val="36"/>
          <w:szCs w:val="44"/>
        </w:rPr>
        <w:t>宝山体育中心管理有限公司关于上海市青少年校外体育活动中心经费使用管理办法</w:t>
      </w:r>
    </w:p>
    <w:p>
      <w:pPr>
        <w:spacing w:line="360" w:lineRule="auto"/>
        <w:ind w:firstLine="31680" w:firstLineChars="200"/>
        <w:rPr>
          <w:rFonts w:ascii="宋体" w:cs="宋体"/>
          <w:sz w:val="28"/>
          <w:szCs w:val="36"/>
        </w:rPr>
      </w:pPr>
    </w:p>
    <w:p>
      <w:pPr>
        <w:spacing w:line="360" w:lineRule="auto"/>
        <w:ind w:firstLine="31680" w:firstLineChars="200"/>
        <w:rPr>
          <w:rFonts w:ascii="宋体" w:cs="宋体"/>
          <w:b/>
          <w:bCs/>
          <w:sz w:val="28"/>
          <w:szCs w:val="36"/>
        </w:rPr>
      </w:pPr>
      <w:r>
        <w:rPr>
          <w:rFonts w:hint="eastAsia" w:ascii="宋体" w:hAnsi="宋体" w:cs="宋体"/>
          <w:b/>
          <w:bCs/>
          <w:sz w:val="28"/>
          <w:szCs w:val="36"/>
        </w:rPr>
        <w:t>第一章</w:t>
      </w:r>
      <w:r>
        <w:rPr>
          <w:rFonts w:ascii="宋体" w:hAnsi="宋体" w:cs="宋体"/>
          <w:b/>
          <w:bCs/>
          <w:sz w:val="28"/>
          <w:szCs w:val="36"/>
        </w:rPr>
        <w:t xml:space="preserve">  </w:t>
      </w:r>
      <w:r>
        <w:rPr>
          <w:rFonts w:hint="eastAsia" w:ascii="宋体" w:hAnsi="宋体" w:cs="宋体"/>
          <w:b/>
          <w:bCs/>
          <w:sz w:val="28"/>
          <w:szCs w:val="36"/>
        </w:rPr>
        <w:t>总则</w:t>
      </w:r>
    </w:p>
    <w:p>
      <w:pPr>
        <w:spacing w:line="360" w:lineRule="auto"/>
        <w:ind w:firstLine="31680" w:firstLineChars="200"/>
        <w:rPr>
          <w:rFonts w:ascii="宋体" w:cs="宋体"/>
          <w:sz w:val="28"/>
          <w:szCs w:val="36"/>
        </w:rPr>
      </w:pPr>
      <w:r>
        <w:rPr>
          <w:rFonts w:hint="eastAsia" w:ascii="宋体" w:hAnsi="宋体" w:cs="宋体"/>
          <w:sz w:val="28"/>
          <w:szCs w:val="36"/>
        </w:rPr>
        <w:t>第一条</w:t>
      </w:r>
      <w:r>
        <w:rPr>
          <w:rFonts w:ascii="宋体" w:hAnsi="宋体" w:cs="宋体"/>
          <w:sz w:val="28"/>
          <w:szCs w:val="36"/>
        </w:rPr>
        <w:t xml:space="preserve">  </w:t>
      </w:r>
      <w:r>
        <w:rPr>
          <w:rFonts w:hint="eastAsia" w:ascii="宋体" w:hAnsi="宋体" w:cs="宋体"/>
          <w:sz w:val="28"/>
          <w:szCs w:val="36"/>
        </w:rPr>
        <w:t>为规范并加强宝山体育中心关于上海市青少年课外体育活动中心专项经费（以下简称“专项经费”）的管理，根据《上海市教育委员会上海市体育局关于开展上海市青少年校外体育活动中心试点建设的通知》（沪教委体〔</w:t>
      </w:r>
      <w:r>
        <w:rPr>
          <w:rFonts w:ascii="宋体" w:hAnsi="宋体" w:cs="宋体"/>
          <w:sz w:val="28"/>
          <w:szCs w:val="36"/>
        </w:rPr>
        <w:t>2015</w:t>
      </w:r>
      <w:r>
        <w:rPr>
          <w:rFonts w:hint="eastAsia" w:ascii="宋体" w:hAnsi="宋体" w:cs="宋体"/>
          <w:sz w:val="28"/>
          <w:szCs w:val="36"/>
        </w:rPr>
        <w:t>〕</w:t>
      </w:r>
      <w:r>
        <w:rPr>
          <w:rFonts w:ascii="宋体" w:hAnsi="宋体" w:cs="宋体"/>
          <w:sz w:val="28"/>
          <w:szCs w:val="36"/>
        </w:rPr>
        <w:t>69</w:t>
      </w:r>
      <w:r>
        <w:rPr>
          <w:rFonts w:hint="eastAsia" w:ascii="宋体" w:hAnsi="宋体" w:cs="宋体"/>
          <w:sz w:val="28"/>
          <w:szCs w:val="36"/>
        </w:rPr>
        <w:t>号）的精神，依据国家和本市有关法律及相关财务制度，制定本办法。</w:t>
      </w:r>
    </w:p>
    <w:p>
      <w:pPr>
        <w:spacing w:line="360" w:lineRule="auto"/>
        <w:ind w:firstLine="31680" w:firstLineChars="200"/>
        <w:rPr>
          <w:rFonts w:ascii="宋体" w:cs="宋体"/>
          <w:sz w:val="28"/>
          <w:szCs w:val="36"/>
        </w:rPr>
      </w:pPr>
      <w:r>
        <w:rPr>
          <w:rFonts w:hint="eastAsia" w:ascii="宋体" w:hAnsi="宋体" w:cs="宋体"/>
          <w:sz w:val="28"/>
          <w:szCs w:val="36"/>
        </w:rPr>
        <w:t>第二条</w:t>
      </w:r>
      <w:r>
        <w:rPr>
          <w:rFonts w:ascii="宋体" w:hAnsi="宋体" w:cs="宋体"/>
          <w:sz w:val="28"/>
          <w:szCs w:val="36"/>
        </w:rPr>
        <w:t xml:space="preserve">  </w:t>
      </w:r>
      <w:r>
        <w:rPr>
          <w:rFonts w:hint="eastAsia" w:ascii="宋体" w:hAnsi="宋体" w:cs="宋体"/>
          <w:sz w:val="28"/>
          <w:szCs w:val="36"/>
        </w:rPr>
        <w:t>为了符合青少年校外体育活动中心建设的相关要求，更好地为青少年提供内容丰富的体育公共服务，专项经费由上海宝山体育中心管理有限公司管理（以下简称“公司”），并对宝山体育中心内体育培训公司或机构以及为丰富青少年课外体育活动的相关赛事活动进行经费补贴。</w:t>
      </w:r>
    </w:p>
    <w:p>
      <w:pPr>
        <w:spacing w:line="360" w:lineRule="auto"/>
        <w:ind w:firstLine="31680" w:firstLineChars="200"/>
        <w:rPr>
          <w:rFonts w:ascii="宋体" w:cs="宋体"/>
          <w:b/>
          <w:bCs/>
          <w:sz w:val="28"/>
          <w:szCs w:val="36"/>
        </w:rPr>
      </w:pPr>
      <w:r>
        <w:rPr>
          <w:rFonts w:hint="eastAsia" w:ascii="宋体" w:hAnsi="宋体" w:cs="宋体"/>
          <w:b/>
          <w:bCs/>
          <w:sz w:val="28"/>
          <w:szCs w:val="36"/>
        </w:rPr>
        <w:t>第二章</w:t>
      </w:r>
      <w:r>
        <w:rPr>
          <w:rFonts w:ascii="宋体" w:hAnsi="宋体" w:cs="宋体"/>
          <w:b/>
          <w:bCs/>
          <w:sz w:val="28"/>
          <w:szCs w:val="36"/>
        </w:rPr>
        <w:t xml:space="preserve">  </w:t>
      </w:r>
      <w:r>
        <w:rPr>
          <w:rFonts w:hint="eastAsia" w:ascii="宋体" w:hAnsi="宋体" w:cs="宋体"/>
          <w:b/>
          <w:bCs/>
          <w:sz w:val="28"/>
          <w:szCs w:val="36"/>
        </w:rPr>
        <w:t>补助时间和对象</w:t>
      </w:r>
    </w:p>
    <w:p>
      <w:pPr>
        <w:spacing w:line="360" w:lineRule="auto"/>
        <w:ind w:firstLine="31680" w:firstLineChars="200"/>
        <w:rPr>
          <w:rFonts w:ascii="宋体" w:cs="宋体"/>
          <w:sz w:val="28"/>
          <w:szCs w:val="36"/>
        </w:rPr>
      </w:pPr>
      <w:r>
        <w:rPr>
          <w:rFonts w:hint="eastAsia" w:ascii="宋体" w:hAnsi="宋体" w:cs="宋体"/>
          <w:sz w:val="28"/>
          <w:szCs w:val="36"/>
        </w:rPr>
        <w:t>第三条</w:t>
      </w:r>
      <w:r>
        <w:rPr>
          <w:rFonts w:ascii="宋体" w:hAnsi="宋体" w:cs="宋体"/>
          <w:sz w:val="28"/>
          <w:szCs w:val="36"/>
        </w:rPr>
        <w:t xml:space="preserve">  </w:t>
      </w:r>
      <w:r>
        <w:rPr>
          <w:rFonts w:hint="eastAsia" w:ascii="宋体" w:hAnsi="宋体" w:cs="宋体"/>
          <w:sz w:val="28"/>
          <w:szCs w:val="36"/>
        </w:rPr>
        <w:t>补助时间为</w:t>
      </w:r>
      <w:r>
        <w:rPr>
          <w:rFonts w:ascii="宋体" w:hAnsi="宋体" w:cs="宋体"/>
          <w:sz w:val="28"/>
          <w:szCs w:val="36"/>
        </w:rPr>
        <w:t>2017</w:t>
      </w:r>
      <w:r>
        <w:rPr>
          <w:rFonts w:hint="eastAsia" w:ascii="宋体" w:hAnsi="宋体" w:cs="宋体"/>
          <w:sz w:val="28"/>
          <w:szCs w:val="36"/>
        </w:rPr>
        <w:t>年、</w:t>
      </w:r>
      <w:r>
        <w:rPr>
          <w:rFonts w:ascii="宋体" w:hAnsi="宋体" w:cs="宋体"/>
          <w:sz w:val="28"/>
          <w:szCs w:val="36"/>
        </w:rPr>
        <w:t>2018</w:t>
      </w:r>
      <w:r>
        <w:rPr>
          <w:rFonts w:hint="eastAsia" w:ascii="宋体" w:hAnsi="宋体" w:cs="宋体"/>
          <w:sz w:val="28"/>
          <w:szCs w:val="36"/>
        </w:rPr>
        <w:t>年、</w:t>
      </w:r>
      <w:r>
        <w:rPr>
          <w:rFonts w:ascii="宋体" w:hAnsi="宋体" w:cs="宋体"/>
          <w:sz w:val="28"/>
          <w:szCs w:val="36"/>
        </w:rPr>
        <w:t>2019</w:t>
      </w:r>
      <w:r>
        <w:rPr>
          <w:rFonts w:hint="eastAsia" w:ascii="宋体" w:hAnsi="宋体" w:cs="宋体"/>
          <w:sz w:val="28"/>
          <w:szCs w:val="36"/>
        </w:rPr>
        <w:t>年三个自然年度。</w:t>
      </w:r>
    </w:p>
    <w:p>
      <w:pPr>
        <w:spacing w:line="360" w:lineRule="auto"/>
        <w:jc w:val="left"/>
        <w:rPr>
          <w:rFonts w:ascii="宋体" w:cs="宋体"/>
          <w:sz w:val="28"/>
          <w:szCs w:val="36"/>
        </w:rPr>
      </w:pPr>
      <w:r>
        <w:rPr>
          <w:rFonts w:ascii="宋体" w:hAnsi="宋体" w:cs="宋体"/>
          <w:sz w:val="28"/>
          <w:szCs w:val="36"/>
        </w:rPr>
        <w:t xml:space="preserve">    </w:t>
      </w:r>
      <w:r>
        <w:rPr>
          <w:rFonts w:hint="eastAsia" w:ascii="宋体" w:hAnsi="宋体" w:cs="宋体"/>
          <w:sz w:val="28"/>
          <w:szCs w:val="36"/>
        </w:rPr>
        <w:t>第四条</w:t>
      </w:r>
      <w:r>
        <w:rPr>
          <w:rFonts w:ascii="宋体" w:hAnsi="宋体" w:cs="宋体"/>
          <w:sz w:val="28"/>
          <w:szCs w:val="36"/>
        </w:rPr>
        <w:t xml:space="preserve">  </w:t>
      </w:r>
      <w:r>
        <w:rPr>
          <w:rFonts w:hint="eastAsia" w:ascii="宋体" w:hAnsi="宋体" w:cs="宋体"/>
          <w:sz w:val="28"/>
          <w:szCs w:val="36"/>
        </w:rPr>
        <w:t>补助对象：</w:t>
      </w:r>
      <w:r>
        <w:rPr>
          <w:rFonts w:ascii="宋体" w:hAnsi="宋体" w:cs="宋体"/>
          <w:sz w:val="28"/>
          <w:szCs w:val="36"/>
        </w:rPr>
        <w:t>1</w:t>
      </w:r>
      <w:r>
        <w:rPr>
          <w:rFonts w:hint="eastAsia" w:ascii="宋体" w:hAnsi="宋体" w:cs="宋体"/>
          <w:sz w:val="28"/>
          <w:szCs w:val="36"/>
        </w:rPr>
        <w:t>、体育培训：体育培训公司或机构（已享有场地免费或优惠的项目不再给予补助）；</w:t>
      </w:r>
      <w:r>
        <w:rPr>
          <w:rFonts w:ascii="宋体" w:hAnsi="宋体" w:cs="宋体"/>
          <w:sz w:val="28"/>
          <w:szCs w:val="36"/>
        </w:rPr>
        <w:t>2</w:t>
      </w:r>
      <w:r>
        <w:rPr>
          <w:rFonts w:hint="eastAsia" w:ascii="宋体" w:hAnsi="宋体" w:cs="宋体"/>
          <w:sz w:val="28"/>
          <w:szCs w:val="36"/>
        </w:rPr>
        <w:t>、赛事活动：以青少年为参与主体的赛事活动；</w:t>
      </w:r>
      <w:r>
        <w:rPr>
          <w:rFonts w:ascii="宋体" w:hAnsi="宋体" w:cs="宋体"/>
          <w:sz w:val="28"/>
          <w:szCs w:val="36"/>
        </w:rPr>
        <w:t>3</w:t>
      </w:r>
      <w:r>
        <w:rPr>
          <w:rFonts w:hint="eastAsia" w:ascii="宋体" w:hAnsi="宋体" w:cs="宋体"/>
          <w:sz w:val="28"/>
          <w:szCs w:val="36"/>
        </w:rPr>
        <w:t>、青少年体育文化活动：组织青少年观赛。</w:t>
      </w:r>
    </w:p>
    <w:p>
      <w:pPr>
        <w:numPr>
          <w:ilvl w:val="0"/>
          <w:numId w:val="1"/>
        </w:numPr>
        <w:spacing w:line="360" w:lineRule="auto"/>
        <w:ind w:firstLine="31680" w:firstLineChars="200"/>
        <w:rPr>
          <w:rFonts w:ascii="宋体" w:cs="宋体"/>
          <w:sz w:val="28"/>
          <w:szCs w:val="36"/>
        </w:rPr>
      </w:pPr>
      <w:r>
        <w:rPr>
          <w:rFonts w:ascii="宋体" w:hAnsi="宋体" w:cs="宋体"/>
          <w:sz w:val="28"/>
          <w:szCs w:val="36"/>
        </w:rPr>
        <w:t xml:space="preserve"> </w:t>
      </w:r>
      <w:r>
        <w:rPr>
          <w:rFonts w:hint="eastAsia" w:ascii="宋体" w:hAnsi="宋体" w:cs="宋体"/>
          <w:sz w:val="28"/>
          <w:szCs w:val="36"/>
        </w:rPr>
        <w:t>专项经费规定用途使用，严禁截留、挪用、挤占。</w:t>
      </w:r>
    </w:p>
    <w:p>
      <w:pPr>
        <w:spacing w:line="360" w:lineRule="auto"/>
        <w:ind w:firstLine="31680" w:firstLineChars="200"/>
        <w:rPr>
          <w:rFonts w:ascii="宋体" w:cs="宋体"/>
          <w:b/>
          <w:bCs/>
          <w:sz w:val="28"/>
          <w:szCs w:val="36"/>
        </w:rPr>
      </w:pPr>
      <w:r>
        <w:rPr>
          <w:rFonts w:hint="eastAsia" w:ascii="宋体" w:hAnsi="宋体" w:cs="宋体"/>
          <w:b/>
          <w:bCs/>
          <w:sz w:val="28"/>
          <w:szCs w:val="36"/>
        </w:rPr>
        <w:t>第三章</w:t>
      </w:r>
      <w:r>
        <w:rPr>
          <w:rFonts w:ascii="宋体" w:hAnsi="宋体" w:cs="宋体"/>
          <w:b/>
          <w:bCs/>
          <w:sz w:val="28"/>
          <w:szCs w:val="36"/>
        </w:rPr>
        <w:t xml:space="preserve">  </w:t>
      </w:r>
      <w:r>
        <w:rPr>
          <w:rFonts w:hint="eastAsia" w:ascii="宋体" w:hAnsi="宋体" w:cs="宋体"/>
          <w:b/>
          <w:bCs/>
          <w:sz w:val="28"/>
          <w:szCs w:val="36"/>
        </w:rPr>
        <w:t>专项经费的申请和审核</w:t>
      </w:r>
    </w:p>
    <w:p>
      <w:pPr>
        <w:spacing w:line="360" w:lineRule="auto"/>
        <w:ind w:firstLine="31680" w:firstLineChars="200"/>
        <w:jc w:val="left"/>
        <w:rPr>
          <w:rFonts w:ascii="宋体" w:cs="宋体"/>
          <w:sz w:val="28"/>
          <w:szCs w:val="36"/>
        </w:rPr>
      </w:pPr>
      <w:r>
        <w:rPr>
          <w:rFonts w:hint="eastAsia" w:ascii="宋体" w:hAnsi="宋体" w:cs="宋体"/>
          <w:sz w:val="28"/>
          <w:szCs w:val="36"/>
        </w:rPr>
        <w:t>第六条</w:t>
      </w:r>
      <w:r>
        <w:rPr>
          <w:rFonts w:ascii="宋体" w:hAnsi="宋体" w:cs="宋体"/>
          <w:sz w:val="28"/>
          <w:szCs w:val="36"/>
        </w:rPr>
        <w:t xml:space="preserve">  </w:t>
      </w:r>
      <w:r>
        <w:rPr>
          <w:rFonts w:hint="eastAsia" w:ascii="宋体" w:hAnsi="宋体" w:cs="宋体"/>
          <w:sz w:val="28"/>
          <w:szCs w:val="36"/>
        </w:rPr>
        <w:t>公司自己举办或承办的体育赛事活动以及组织的青少年体育文化活动，按补贴标准获取相关经费补贴（涉及赛事活动公司需保留赛事活动相关的合同、图片以及新闻报道；涉及组织观赛需保留门票发放的相关材料）。</w:t>
      </w:r>
    </w:p>
    <w:p>
      <w:pPr>
        <w:spacing w:line="360" w:lineRule="auto"/>
        <w:ind w:firstLine="31680" w:firstLineChars="200"/>
        <w:jc w:val="left"/>
        <w:rPr>
          <w:rFonts w:ascii="宋体" w:cs="宋体"/>
          <w:sz w:val="28"/>
          <w:szCs w:val="36"/>
        </w:rPr>
      </w:pPr>
      <w:r>
        <w:rPr>
          <w:rFonts w:hint="eastAsia" w:ascii="宋体" w:hAnsi="宋体" w:cs="宋体"/>
          <w:sz w:val="28"/>
          <w:szCs w:val="36"/>
        </w:rPr>
        <w:t>第七条</w:t>
      </w:r>
      <w:r>
        <w:rPr>
          <w:rFonts w:ascii="宋体" w:hAnsi="宋体" w:cs="宋体"/>
          <w:sz w:val="28"/>
          <w:szCs w:val="36"/>
        </w:rPr>
        <w:t xml:space="preserve">  </w:t>
      </w:r>
      <w:r>
        <w:rPr>
          <w:rFonts w:hint="eastAsia" w:ascii="宋体" w:hAnsi="宋体" w:cs="宋体"/>
          <w:sz w:val="28"/>
          <w:szCs w:val="36"/>
        </w:rPr>
        <w:t>其他符合上述补贴条件的公司或机构，可向公司提出申请，并向公司提交体育项目培训经费补助申请表或青少年赛事活动</w:t>
      </w:r>
      <w:r>
        <w:rPr>
          <w:rFonts w:ascii="宋体" w:hAnsi="宋体" w:cs="宋体"/>
          <w:sz w:val="28"/>
          <w:szCs w:val="36"/>
        </w:rPr>
        <w:t>/</w:t>
      </w:r>
      <w:r>
        <w:rPr>
          <w:rFonts w:hint="eastAsia" w:ascii="宋体" w:hAnsi="宋体" w:cs="宋体"/>
          <w:sz w:val="28"/>
          <w:szCs w:val="36"/>
        </w:rPr>
        <w:t>体育文化活动经费补助申请表（申请表见附表）。</w:t>
      </w:r>
    </w:p>
    <w:p>
      <w:pPr>
        <w:spacing w:line="360" w:lineRule="auto"/>
        <w:ind w:firstLine="31680" w:firstLineChars="200"/>
        <w:jc w:val="left"/>
        <w:rPr>
          <w:rFonts w:ascii="宋体" w:cs="宋体"/>
          <w:sz w:val="28"/>
          <w:szCs w:val="36"/>
        </w:rPr>
      </w:pPr>
      <w:r>
        <w:rPr>
          <w:rFonts w:hint="eastAsia" w:ascii="宋体" w:hAnsi="宋体" w:cs="宋体"/>
          <w:sz w:val="28"/>
          <w:szCs w:val="36"/>
        </w:rPr>
        <w:t>第八条</w:t>
      </w:r>
      <w:r>
        <w:rPr>
          <w:rFonts w:ascii="宋体" w:hAnsi="宋体" w:cs="宋体"/>
          <w:sz w:val="28"/>
          <w:szCs w:val="36"/>
        </w:rPr>
        <w:t xml:space="preserve">  </w:t>
      </w:r>
      <w:r>
        <w:rPr>
          <w:rFonts w:hint="eastAsia" w:ascii="宋体" w:hAnsi="宋体" w:cs="宋体"/>
          <w:sz w:val="28"/>
          <w:szCs w:val="36"/>
        </w:rPr>
        <w:t>对其他公司或机构提交的申请，公司结合申请单位提交的材料和其实际情况进行审核，对于符合补助条件的体育类培训与赛事活动承办的公司或者机构，公司将与其签订经费补助协议。</w:t>
      </w:r>
    </w:p>
    <w:p>
      <w:pPr>
        <w:spacing w:line="360" w:lineRule="auto"/>
        <w:ind w:firstLine="31680" w:firstLineChars="200"/>
        <w:jc w:val="left"/>
        <w:rPr>
          <w:rFonts w:ascii="宋体" w:cs="宋体"/>
          <w:color w:val="000000"/>
          <w:sz w:val="28"/>
          <w:szCs w:val="36"/>
        </w:rPr>
      </w:pPr>
      <w:r>
        <w:rPr>
          <w:rFonts w:hint="eastAsia" w:ascii="宋体" w:hAnsi="宋体" w:cs="宋体"/>
          <w:sz w:val="28"/>
          <w:szCs w:val="36"/>
        </w:rPr>
        <w:t>第九条</w:t>
      </w:r>
      <w:r>
        <w:rPr>
          <w:rFonts w:ascii="宋体" w:hAnsi="宋体" w:cs="宋体"/>
          <w:sz w:val="28"/>
          <w:szCs w:val="36"/>
        </w:rPr>
        <w:t xml:space="preserve">  </w:t>
      </w:r>
      <w:r>
        <w:rPr>
          <w:rFonts w:hint="eastAsia" w:ascii="宋体" w:hAnsi="宋体" w:cs="宋体"/>
          <w:sz w:val="28"/>
          <w:szCs w:val="36"/>
        </w:rPr>
        <w:t>签订协议后，</w:t>
      </w:r>
      <w:r>
        <w:rPr>
          <w:rFonts w:hint="eastAsia" w:ascii="宋体" w:hAnsi="宋体" w:cs="宋体"/>
          <w:color w:val="000000"/>
          <w:sz w:val="28"/>
          <w:szCs w:val="36"/>
        </w:rPr>
        <w:t>体育培训类按公益培训统计数据每月结算一次，赛事活动和体育文化活动，一赛一结算。</w:t>
      </w:r>
    </w:p>
    <w:p>
      <w:pPr>
        <w:spacing w:line="360" w:lineRule="auto"/>
        <w:ind w:firstLine="31680" w:firstLineChars="200"/>
        <w:rPr>
          <w:rFonts w:ascii="宋体" w:cs="宋体"/>
          <w:b/>
          <w:bCs/>
          <w:sz w:val="28"/>
          <w:szCs w:val="36"/>
        </w:rPr>
      </w:pPr>
      <w:r>
        <w:rPr>
          <w:rFonts w:hint="eastAsia" w:ascii="宋体" w:hAnsi="宋体" w:cs="宋体"/>
          <w:b/>
          <w:bCs/>
          <w:sz w:val="28"/>
          <w:szCs w:val="36"/>
        </w:rPr>
        <w:t>第四章</w:t>
      </w:r>
      <w:r>
        <w:rPr>
          <w:rFonts w:ascii="宋体" w:hAnsi="宋体" w:cs="宋体"/>
          <w:b/>
          <w:bCs/>
          <w:sz w:val="28"/>
          <w:szCs w:val="36"/>
        </w:rPr>
        <w:t xml:space="preserve">  </w:t>
      </w:r>
      <w:r>
        <w:rPr>
          <w:rFonts w:hint="eastAsia" w:ascii="宋体" w:hAnsi="宋体" w:cs="宋体"/>
          <w:b/>
          <w:bCs/>
          <w:sz w:val="28"/>
          <w:szCs w:val="36"/>
        </w:rPr>
        <w:t>管理和监督</w:t>
      </w:r>
    </w:p>
    <w:p>
      <w:pPr>
        <w:spacing w:line="360" w:lineRule="auto"/>
        <w:ind w:firstLine="31680" w:firstLineChars="200"/>
        <w:jc w:val="left"/>
        <w:rPr>
          <w:rFonts w:ascii="宋体" w:cs="宋体"/>
          <w:sz w:val="28"/>
          <w:szCs w:val="36"/>
        </w:rPr>
      </w:pPr>
      <w:r>
        <w:rPr>
          <w:rFonts w:hint="eastAsia" w:ascii="宋体" w:hAnsi="宋体" w:cs="宋体"/>
          <w:sz w:val="28"/>
          <w:szCs w:val="36"/>
        </w:rPr>
        <w:t>第十条</w:t>
      </w:r>
      <w:r>
        <w:rPr>
          <w:rFonts w:ascii="宋体" w:hAnsi="宋体" w:cs="宋体"/>
          <w:sz w:val="28"/>
          <w:szCs w:val="36"/>
        </w:rPr>
        <w:t xml:space="preserve">  </w:t>
      </w:r>
      <w:r>
        <w:rPr>
          <w:rFonts w:hint="eastAsia" w:ascii="宋体" w:hAnsi="宋体" w:cs="宋体"/>
          <w:sz w:val="28"/>
          <w:szCs w:val="36"/>
        </w:rPr>
        <w:t>每年度结束后，公司需向区体育局提交专项经费使用年度报告以及相关材料。</w:t>
      </w:r>
    </w:p>
    <w:p>
      <w:pPr>
        <w:spacing w:line="360" w:lineRule="auto"/>
        <w:ind w:firstLine="31680" w:firstLineChars="200"/>
        <w:jc w:val="left"/>
        <w:rPr>
          <w:rFonts w:ascii="宋体" w:cs="宋体"/>
          <w:b/>
          <w:bCs/>
          <w:sz w:val="28"/>
          <w:szCs w:val="36"/>
        </w:rPr>
      </w:pPr>
      <w:r>
        <w:rPr>
          <w:rFonts w:hint="eastAsia" w:ascii="宋体" w:hAnsi="宋体" w:cs="宋体"/>
          <w:b/>
          <w:bCs/>
          <w:sz w:val="28"/>
          <w:szCs w:val="36"/>
        </w:rPr>
        <w:t>第五章</w:t>
      </w:r>
      <w:r>
        <w:rPr>
          <w:rFonts w:ascii="宋体" w:hAnsi="宋体" w:cs="宋体"/>
          <w:b/>
          <w:bCs/>
          <w:sz w:val="28"/>
          <w:szCs w:val="36"/>
        </w:rPr>
        <w:t xml:space="preserve">  </w:t>
      </w:r>
      <w:r>
        <w:rPr>
          <w:rFonts w:hint="eastAsia" w:ascii="宋体" w:hAnsi="宋体" w:cs="宋体"/>
          <w:b/>
          <w:bCs/>
          <w:sz w:val="28"/>
          <w:szCs w:val="36"/>
        </w:rPr>
        <w:t>附则</w:t>
      </w:r>
    </w:p>
    <w:p>
      <w:pPr>
        <w:spacing w:line="360" w:lineRule="auto"/>
        <w:ind w:firstLine="31680" w:firstLineChars="200"/>
        <w:jc w:val="left"/>
        <w:rPr>
          <w:rFonts w:ascii="宋体" w:cs="宋体"/>
          <w:sz w:val="28"/>
          <w:szCs w:val="36"/>
        </w:rPr>
      </w:pPr>
      <w:r>
        <w:rPr>
          <w:rFonts w:hint="eastAsia" w:ascii="宋体" w:hAnsi="宋体" w:cs="宋体"/>
          <w:sz w:val="28"/>
          <w:szCs w:val="36"/>
        </w:rPr>
        <w:t>第十一条</w:t>
      </w:r>
      <w:r>
        <w:rPr>
          <w:rFonts w:ascii="宋体" w:hAnsi="宋体" w:cs="宋体"/>
          <w:sz w:val="28"/>
          <w:szCs w:val="36"/>
        </w:rPr>
        <w:t xml:space="preserve">  </w:t>
      </w:r>
      <w:r>
        <w:rPr>
          <w:rFonts w:hint="eastAsia" w:ascii="宋体" w:hAnsi="宋体" w:cs="宋体"/>
          <w:sz w:val="28"/>
          <w:szCs w:val="36"/>
        </w:rPr>
        <w:t>本办法由公司负责解释</w:t>
      </w:r>
    </w:p>
    <w:p>
      <w:pPr>
        <w:spacing w:line="360" w:lineRule="auto"/>
        <w:ind w:firstLine="31680" w:firstLineChars="200"/>
        <w:jc w:val="left"/>
        <w:rPr>
          <w:rFonts w:ascii="宋体" w:cs="宋体"/>
          <w:sz w:val="28"/>
          <w:szCs w:val="36"/>
        </w:rPr>
        <w:sectPr>
          <w:pgSz w:w="11906" w:h="16838"/>
          <w:pgMar w:top="1440" w:right="1800" w:bottom="1440" w:left="1800" w:header="851" w:footer="992" w:gutter="0"/>
          <w:cols w:space="425" w:num="1"/>
          <w:docGrid w:type="lines" w:linePitch="312" w:charSpace="0"/>
        </w:sectPr>
      </w:pPr>
      <w:r>
        <w:rPr>
          <w:rFonts w:hint="eastAsia" w:ascii="宋体" w:hAnsi="宋体" w:cs="宋体"/>
          <w:sz w:val="28"/>
          <w:szCs w:val="36"/>
        </w:rPr>
        <w:t>第十二条</w:t>
      </w:r>
      <w:r>
        <w:rPr>
          <w:rFonts w:ascii="宋体" w:hAnsi="宋体" w:cs="宋体"/>
          <w:sz w:val="28"/>
          <w:szCs w:val="36"/>
        </w:rPr>
        <w:t xml:space="preserve">  </w:t>
      </w:r>
      <w:r>
        <w:rPr>
          <w:rFonts w:hint="eastAsia" w:ascii="宋体" w:hAnsi="宋体" w:cs="宋体"/>
          <w:sz w:val="28"/>
          <w:szCs w:val="36"/>
        </w:rPr>
        <w:t>本办法自</w:t>
      </w:r>
      <w:r>
        <w:rPr>
          <w:rFonts w:ascii="宋体" w:hAnsi="宋体" w:cs="宋体"/>
          <w:sz w:val="28"/>
          <w:szCs w:val="36"/>
        </w:rPr>
        <w:t>2017</w:t>
      </w:r>
      <w:r>
        <w:rPr>
          <w:rFonts w:hint="eastAsia" w:ascii="宋体" w:hAnsi="宋体" w:cs="宋体"/>
          <w:sz w:val="28"/>
          <w:szCs w:val="36"/>
        </w:rPr>
        <w:t>年</w:t>
      </w:r>
      <w:r>
        <w:rPr>
          <w:rFonts w:ascii="宋体" w:hAnsi="宋体" w:cs="宋体"/>
          <w:sz w:val="28"/>
          <w:szCs w:val="36"/>
        </w:rPr>
        <w:t>1</w:t>
      </w:r>
      <w:r>
        <w:rPr>
          <w:rFonts w:hint="eastAsia" w:ascii="宋体" w:hAnsi="宋体" w:cs="宋体"/>
          <w:sz w:val="28"/>
          <w:szCs w:val="36"/>
        </w:rPr>
        <w:t>月</w:t>
      </w:r>
      <w:r>
        <w:rPr>
          <w:rFonts w:ascii="宋体" w:hAnsi="宋体" w:cs="宋体"/>
          <w:sz w:val="28"/>
          <w:szCs w:val="36"/>
        </w:rPr>
        <w:t>1</w:t>
      </w:r>
      <w:r>
        <w:rPr>
          <w:rFonts w:hint="eastAsia" w:ascii="宋体" w:hAnsi="宋体" w:cs="宋体"/>
          <w:sz w:val="28"/>
          <w:szCs w:val="36"/>
        </w:rPr>
        <w:t>日起实施，至</w:t>
      </w:r>
      <w:r>
        <w:rPr>
          <w:rFonts w:ascii="宋体" w:hAnsi="宋体" w:cs="宋体"/>
          <w:sz w:val="28"/>
          <w:szCs w:val="36"/>
        </w:rPr>
        <w:t>2019</w:t>
      </w:r>
      <w:r>
        <w:rPr>
          <w:rFonts w:hint="eastAsia" w:ascii="宋体" w:hAnsi="宋体" w:cs="宋体"/>
          <w:sz w:val="28"/>
          <w:szCs w:val="36"/>
        </w:rPr>
        <w:t>年</w:t>
      </w:r>
      <w:r>
        <w:rPr>
          <w:rFonts w:ascii="宋体" w:hAnsi="宋体" w:cs="宋体"/>
          <w:sz w:val="28"/>
          <w:szCs w:val="36"/>
        </w:rPr>
        <w:t>12</w:t>
      </w:r>
      <w:r>
        <w:rPr>
          <w:rFonts w:hint="eastAsia" w:ascii="宋体" w:hAnsi="宋体" w:cs="宋体"/>
          <w:sz w:val="28"/>
          <w:szCs w:val="36"/>
        </w:rPr>
        <w:t>月</w:t>
      </w:r>
      <w:r>
        <w:rPr>
          <w:rFonts w:ascii="宋体" w:hAnsi="宋体" w:cs="宋体"/>
          <w:sz w:val="28"/>
          <w:szCs w:val="36"/>
        </w:rPr>
        <w:t>31</w:t>
      </w:r>
      <w:r>
        <w:rPr>
          <w:rFonts w:hint="eastAsia" w:ascii="宋体" w:hAnsi="宋体" w:cs="宋体"/>
          <w:sz w:val="28"/>
          <w:szCs w:val="36"/>
        </w:rPr>
        <w:t>日结束。</w:t>
      </w:r>
    </w:p>
    <w:p>
      <w:pPr>
        <w:spacing w:line="240" w:lineRule="atLeast"/>
        <w:jc w:val="left"/>
        <w:rPr>
          <w:rFonts w:ascii="??_GB2312" w:hAnsi="仿宋" w:eastAsia="Times New Roman"/>
          <w:sz w:val="28"/>
          <w:szCs w:val="28"/>
        </w:rPr>
      </w:pPr>
    </w:p>
    <w:p>
      <w:pPr>
        <w:spacing w:line="570" w:lineRule="exact"/>
        <w:jc w:val="center"/>
        <w:rPr>
          <w:rFonts w:ascii="??_GB2312" w:hAnsi="仿宋" w:eastAsia="Times New Roman"/>
          <w:b/>
          <w:sz w:val="36"/>
          <w:szCs w:val="36"/>
        </w:rPr>
      </w:pPr>
      <w:r>
        <w:rPr>
          <w:rFonts w:ascii="??_GB2312" w:hAnsi="仿宋" w:eastAsia="Times New Roman"/>
          <w:b/>
          <w:sz w:val="36"/>
          <w:szCs w:val="36"/>
        </w:rPr>
        <w:t>上海市青少年校外体育活动中心体育培训经费补助申请表</w:t>
      </w:r>
    </w:p>
    <w:p>
      <w:pPr>
        <w:spacing w:line="560" w:lineRule="exact"/>
        <w:rPr>
          <w:rFonts w:ascii="??_GB2312" w:hAnsi="仿宋" w:eastAsia="Times New Roman"/>
          <w:sz w:val="30"/>
          <w:szCs w:val="30"/>
        </w:rPr>
      </w:pPr>
      <w:r>
        <w:rPr>
          <w:rFonts w:ascii="??_GB2312" w:hAnsi="仿宋" w:eastAsia="Times New Roman"/>
          <w:sz w:val="30"/>
          <w:szCs w:val="30"/>
        </w:rPr>
        <w:t>申办单位（盖章）：</w:t>
      </w:r>
    </w:p>
    <w:p>
      <w:pPr>
        <w:spacing w:afterLines="50" w:line="560" w:lineRule="exact"/>
        <w:rPr>
          <w:rFonts w:ascii="??_GB2312" w:hAnsi="仿宋" w:eastAsia="Times New Roman"/>
          <w:sz w:val="30"/>
          <w:szCs w:val="30"/>
        </w:rPr>
      </w:pPr>
      <w:r>
        <w:rPr>
          <w:rFonts w:ascii="??_GB2312" w:hAnsi="仿宋" w:eastAsia="Times New Roman"/>
          <w:sz w:val="30"/>
          <w:szCs w:val="30"/>
        </w:rPr>
        <w:t>负责人：联系电话：</w:t>
      </w:r>
      <w:r>
        <w:rPr>
          <w:rFonts w:ascii="??_GB2312" w:hAnsi="仿宋" w:eastAsia="Times New Roman"/>
          <w:sz w:val="30"/>
          <w:szCs w:val="30"/>
        </w:rPr>
        <w:tab/>
      </w:r>
      <w:r>
        <w:rPr>
          <w:rFonts w:ascii="??_GB2312" w:hAnsi="仿宋" w:eastAsia="Times New Roman"/>
          <w:sz w:val="30"/>
          <w:szCs w:val="30"/>
        </w:rPr>
        <w:t xml:space="preserve">   传真：   </w:t>
      </w:r>
      <w:r>
        <w:rPr>
          <w:rFonts w:ascii="??_GB2312" w:hAnsi="仿宋" w:eastAsia="Times New Roman"/>
          <w:sz w:val="30"/>
          <w:szCs w:val="30"/>
        </w:rPr>
        <w:tab/>
      </w:r>
      <w:r>
        <w:rPr>
          <w:rFonts w:ascii="??_GB2312" w:hAnsi="仿宋" w:eastAsia="Times New Roman"/>
          <w:sz w:val="30"/>
          <w:szCs w:val="30"/>
        </w:rPr>
        <w:t xml:space="preserve">  手机：</w:t>
      </w:r>
    </w:p>
    <w:tbl>
      <w:tblPr>
        <w:tblStyle w:val="11"/>
        <w:tblW w:w="15657" w:type="dxa"/>
        <w:jc w:val="center"/>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530"/>
        <w:gridCol w:w="1578"/>
        <w:gridCol w:w="1860"/>
        <w:gridCol w:w="755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jc w:val="center"/>
        </w:trPr>
        <w:tc>
          <w:tcPr>
            <w:tcW w:w="1469" w:type="dxa"/>
            <w:vAlign w:val="center"/>
          </w:tcPr>
          <w:p>
            <w:pPr>
              <w:spacing w:line="340" w:lineRule="exact"/>
              <w:jc w:val="center"/>
              <w:rPr>
                <w:rFonts w:ascii="??_GB2312" w:hAnsi="仿宋" w:eastAsia="Times New Roman"/>
                <w:b/>
                <w:sz w:val="28"/>
                <w:szCs w:val="28"/>
              </w:rPr>
            </w:pPr>
            <w:r>
              <w:rPr>
                <w:rFonts w:ascii="??_GB2312" w:hAnsi="仿宋" w:eastAsia="Times New Roman"/>
                <w:b/>
                <w:sz w:val="28"/>
                <w:szCs w:val="28"/>
              </w:rPr>
              <w:t>申请项目</w:t>
            </w:r>
          </w:p>
        </w:tc>
        <w:tc>
          <w:tcPr>
            <w:tcW w:w="1530" w:type="dxa"/>
            <w:vAlign w:val="center"/>
          </w:tcPr>
          <w:p>
            <w:pPr>
              <w:spacing w:line="340" w:lineRule="exact"/>
              <w:jc w:val="center"/>
              <w:rPr>
                <w:rFonts w:ascii="??_GB2312" w:hAnsi="仿宋" w:eastAsia="Times New Roman"/>
                <w:b/>
                <w:sz w:val="28"/>
                <w:szCs w:val="28"/>
              </w:rPr>
            </w:pPr>
            <w:r>
              <w:rPr>
                <w:rFonts w:ascii="??_GB2312" w:hAnsi="仿宋" w:eastAsia="Times New Roman"/>
                <w:b/>
                <w:sz w:val="28"/>
                <w:szCs w:val="28"/>
              </w:rPr>
              <w:t>营业执照</w:t>
            </w:r>
          </w:p>
          <w:p>
            <w:pPr>
              <w:spacing w:line="340" w:lineRule="exact"/>
              <w:jc w:val="center"/>
              <w:rPr>
                <w:rFonts w:ascii="??_GB2312" w:hAnsi="仿宋" w:eastAsia="Times New Roman"/>
                <w:b/>
                <w:sz w:val="28"/>
                <w:szCs w:val="28"/>
              </w:rPr>
            </w:pPr>
            <w:r>
              <w:rPr>
                <w:rFonts w:ascii="??_GB2312" w:hAnsi="仿宋" w:eastAsia="Times New Roman"/>
                <w:b/>
                <w:sz w:val="28"/>
                <w:szCs w:val="28"/>
              </w:rPr>
              <w:t>培训资质</w:t>
            </w:r>
          </w:p>
        </w:tc>
        <w:tc>
          <w:tcPr>
            <w:tcW w:w="1578" w:type="dxa"/>
            <w:vAlign w:val="center"/>
          </w:tcPr>
          <w:p>
            <w:pPr>
              <w:spacing w:line="340" w:lineRule="exact"/>
              <w:jc w:val="center"/>
              <w:rPr>
                <w:rFonts w:ascii="??_GB2312" w:hAnsi="仿宋" w:eastAsia="Times New Roman"/>
                <w:b/>
                <w:sz w:val="28"/>
                <w:szCs w:val="28"/>
              </w:rPr>
            </w:pPr>
            <w:r>
              <w:rPr>
                <w:rFonts w:ascii="??_GB2312" w:hAnsi="仿宋" w:eastAsia="Times New Roman"/>
                <w:b/>
                <w:sz w:val="28"/>
                <w:szCs w:val="28"/>
              </w:rPr>
              <w:t>申请经费</w:t>
            </w:r>
          </w:p>
          <w:p>
            <w:pPr>
              <w:spacing w:line="340" w:lineRule="exact"/>
              <w:jc w:val="center"/>
              <w:rPr>
                <w:rFonts w:ascii="??_GB2312" w:hAnsi="仿宋" w:eastAsia="Times New Roman"/>
                <w:b/>
                <w:sz w:val="28"/>
                <w:szCs w:val="28"/>
              </w:rPr>
            </w:pPr>
            <w:r>
              <w:rPr>
                <w:rFonts w:ascii="??_GB2312" w:hAnsi="仿宋" w:eastAsia="Times New Roman"/>
                <w:b/>
                <w:sz w:val="28"/>
                <w:szCs w:val="28"/>
              </w:rPr>
              <w:t>（元）</w:t>
            </w:r>
          </w:p>
        </w:tc>
        <w:tc>
          <w:tcPr>
            <w:tcW w:w="1860" w:type="dxa"/>
            <w:vAlign w:val="center"/>
          </w:tcPr>
          <w:p>
            <w:pPr>
              <w:spacing w:line="340" w:lineRule="exact"/>
              <w:jc w:val="center"/>
              <w:rPr>
                <w:rFonts w:ascii="??_GB2312" w:hAnsi="仿宋" w:eastAsia="Times New Roman"/>
                <w:b/>
                <w:sz w:val="28"/>
                <w:szCs w:val="28"/>
              </w:rPr>
            </w:pPr>
            <w:r>
              <w:rPr>
                <w:rFonts w:ascii="??_GB2312" w:hAnsi="仿宋" w:eastAsia="Times New Roman"/>
                <w:b/>
                <w:sz w:val="28"/>
                <w:szCs w:val="28"/>
              </w:rPr>
              <w:t>培训场所</w:t>
            </w:r>
          </w:p>
          <w:p>
            <w:pPr>
              <w:spacing w:line="340" w:lineRule="exact"/>
              <w:jc w:val="center"/>
              <w:rPr>
                <w:rFonts w:ascii="??_GB2312" w:hAnsi="仿宋" w:eastAsia="Times New Roman"/>
                <w:b/>
                <w:sz w:val="28"/>
                <w:szCs w:val="28"/>
              </w:rPr>
            </w:pPr>
            <w:r>
              <w:rPr>
                <w:rFonts w:ascii="??_GB2312" w:hAnsi="仿宋" w:eastAsia="Times New Roman"/>
                <w:b/>
                <w:sz w:val="28"/>
                <w:szCs w:val="28"/>
              </w:rPr>
              <w:t>名称、地址</w:t>
            </w:r>
          </w:p>
        </w:tc>
        <w:tc>
          <w:tcPr>
            <w:tcW w:w="7555" w:type="dxa"/>
            <w:vAlign w:val="center"/>
          </w:tcPr>
          <w:p>
            <w:pPr>
              <w:spacing w:line="340" w:lineRule="exact"/>
              <w:jc w:val="center"/>
              <w:rPr>
                <w:rFonts w:ascii="??_GB2312" w:hAnsi="仿宋" w:eastAsia="Times New Roman"/>
                <w:b/>
                <w:sz w:val="28"/>
                <w:szCs w:val="28"/>
              </w:rPr>
            </w:pPr>
            <w:r>
              <w:rPr>
                <w:rFonts w:ascii="??_GB2312" w:hAnsi="仿宋" w:eastAsia="Times New Roman"/>
                <w:b/>
                <w:sz w:val="28"/>
                <w:szCs w:val="28"/>
              </w:rPr>
              <w:t>年度培训计划</w:t>
            </w:r>
          </w:p>
          <w:p>
            <w:pPr>
              <w:spacing w:line="340" w:lineRule="exact"/>
              <w:jc w:val="center"/>
              <w:rPr>
                <w:rFonts w:ascii="??_GB2312" w:hAnsi="仿宋" w:eastAsia="Times New Roman"/>
                <w:b/>
                <w:sz w:val="28"/>
                <w:szCs w:val="28"/>
              </w:rPr>
            </w:pPr>
            <w:r>
              <w:rPr>
                <w:rFonts w:ascii="??_GB2312" w:hAnsi="仿宋" w:eastAsia="Times New Roman"/>
                <w:b/>
                <w:sz w:val="28"/>
                <w:szCs w:val="28"/>
              </w:rPr>
              <w:t>（含培训时段、培训人数）</w:t>
            </w:r>
          </w:p>
        </w:tc>
        <w:tc>
          <w:tcPr>
            <w:tcW w:w="1665" w:type="dxa"/>
            <w:vAlign w:val="center"/>
          </w:tcPr>
          <w:p>
            <w:pPr>
              <w:spacing w:line="340" w:lineRule="exact"/>
              <w:jc w:val="center"/>
              <w:rPr>
                <w:rFonts w:ascii="??_GB2312" w:hAnsi="仿宋" w:eastAsia="Times New Roman"/>
                <w:b/>
                <w:sz w:val="28"/>
                <w:szCs w:val="28"/>
              </w:rPr>
            </w:pPr>
            <w:r>
              <w:rPr>
                <w:rFonts w:ascii="??_GB2312" w:hAnsi="仿宋" w:eastAsia="Times New Roman"/>
                <w:b/>
                <w:sz w:val="28"/>
                <w:szCs w:val="28"/>
              </w:rPr>
              <w:t>联系人</w:t>
            </w:r>
          </w:p>
          <w:p>
            <w:pPr>
              <w:spacing w:line="340" w:lineRule="exact"/>
              <w:jc w:val="center"/>
              <w:rPr>
                <w:rFonts w:ascii="??_GB2312" w:hAnsi="仿宋" w:eastAsia="Times New Roman"/>
                <w:b/>
                <w:sz w:val="28"/>
                <w:szCs w:val="28"/>
              </w:rPr>
            </w:pPr>
            <w:r>
              <w:rPr>
                <w:rFonts w:ascii="??_GB2312" w:hAnsi="仿宋" w:eastAsia="Times New Roman"/>
                <w:b/>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3" w:hRule="atLeast"/>
          <w:jc w:val="center"/>
        </w:trPr>
        <w:tc>
          <w:tcPr>
            <w:tcW w:w="1469" w:type="dxa"/>
            <w:vAlign w:val="center"/>
          </w:tcPr>
          <w:p>
            <w:pPr>
              <w:spacing w:line="240" w:lineRule="atLeast"/>
              <w:jc w:val="center"/>
              <w:rPr>
                <w:rFonts w:ascii="??_GB2312" w:hAnsi="仿宋" w:eastAsia="Times New Roman"/>
                <w:b/>
                <w:sz w:val="24"/>
              </w:rPr>
            </w:pPr>
          </w:p>
        </w:tc>
        <w:tc>
          <w:tcPr>
            <w:tcW w:w="1530" w:type="dxa"/>
            <w:vAlign w:val="center"/>
          </w:tcPr>
          <w:p>
            <w:pPr>
              <w:spacing w:line="240" w:lineRule="atLeast"/>
              <w:jc w:val="center"/>
              <w:rPr>
                <w:rFonts w:ascii="??_GB2312" w:hAnsi="仿宋" w:eastAsia="Times New Roman"/>
                <w:sz w:val="24"/>
              </w:rPr>
            </w:pPr>
            <w:r>
              <w:rPr>
                <w:rFonts w:ascii="??_GB2312" w:hAnsi="仿宋" w:eastAsia="Times New Roman"/>
                <w:sz w:val="24"/>
              </w:rPr>
              <w:t>（另附件）</w:t>
            </w:r>
          </w:p>
        </w:tc>
        <w:tc>
          <w:tcPr>
            <w:tcW w:w="1578" w:type="dxa"/>
            <w:vAlign w:val="center"/>
          </w:tcPr>
          <w:p>
            <w:pPr>
              <w:spacing w:line="240" w:lineRule="atLeast"/>
              <w:jc w:val="center"/>
              <w:rPr>
                <w:rFonts w:ascii="??_GB2312" w:hAnsi="仿宋" w:eastAsia="Times New Roman"/>
                <w:sz w:val="24"/>
              </w:rPr>
            </w:pPr>
          </w:p>
        </w:tc>
        <w:tc>
          <w:tcPr>
            <w:tcW w:w="1860" w:type="dxa"/>
            <w:vAlign w:val="center"/>
          </w:tcPr>
          <w:p>
            <w:pPr>
              <w:spacing w:line="240" w:lineRule="atLeast"/>
              <w:jc w:val="center"/>
              <w:rPr>
                <w:rFonts w:ascii="??_GB2312" w:hAnsi="仿宋" w:eastAsia="Times New Roman"/>
                <w:sz w:val="24"/>
              </w:rPr>
            </w:pPr>
          </w:p>
        </w:tc>
        <w:tc>
          <w:tcPr>
            <w:tcW w:w="7555" w:type="dxa"/>
            <w:vAlign w:val="center"/>
          </w:tcPr>
          <w:p>
            <w:pPr>
              <w:spacing w:line="240" w:lineRule="atLeast"/>
              <w:jc w:val="center"/>
              <w:rPr>
                <w:rFonts w:ascii="??_GB2312" w:hAnsi="仿宋" w:eastAsia="Times New Roman"/>
                <w:sz w:val="24"/>
              </w:rPr>
            </w:pPr>
            <w:r>
              <w:rPr>
                <w:rFonts w:ascii="??_GB2312" w:hAnsi="仿宋" w:eastAsia="Times New Roman"/>
                <w:szCs w:val="21"/>
              </w:rPr>
              <w:t>（可</w:t>
            </w:r>
            <w:bookmarkStart w:id="0" w:name="_GoBack"/>
            <w:bookmarkEnd w:id="0"/>
            <w:r>
              <w:rPr>
                <w:rFonts w:ascii="??_GB2312" w:hAnsi="仿宋" w:eastAsia="Times New Roman"/>
                <w:szCs w:val="21"/>
              </w:rPr>
              <w:t>另附件</w:t>
            </w:r>
            <w:r>
              <w:rPr>
                <w:rFonts w:ascii="??_GB2312" w:hAnsi="仿宋" w:eastAsia="Times New Roman"/>
                <w:szCs w:val="21"/>
              </w:rPr>
              <w:t>）</w:t>
            </w:r>
          </w:p>
        </w:tc>
        <w:tc>
          <w:tcPr>
            <w:tcW w:w="1665" w:type="dxa"/>
            <w:vAlign w:val="center"/>
          </w:tcPr>
          <w:p>
            <w:pPr>
              <w:spacing w:line="240" w:lineRule="atLeast"/>
              <w:jc w:val="center"/>
              <w:rPr>
                <w:rFonts w:ascii="??_GB2312" w:hAnsi="仿宋" w:eastAsia="Times New Roman"/>
                <w:szCs w:val="21"/>
              </w:rPr>
            </w:pPr>
          </w:p>
        </w:tc>
      </w:tr>
    </w:tbl>
    <w:p>
      <w:pPr>
        <w:spacing w:line="340" w:lineRule="exact"/>
        <w:rPr>
          <w:rFonts w:ascii="??_GB2312" w:hAnsi="仿宋" w:eastAsia="Times New Roman"/>
          <w:sz w:val="24"/>
        </w:rPr>
      </w:pPr>
      <w:r>
        <w:rPr>
          <w:rFonts w:ascii="??_GB2312" w:hAnsi="仿宋" w:eastAsia="Times New Roman"/>
          <w:sz w:val="24"/>
        </w:rPr>
        <w:t>备注：1．“申请项目”是指体育类项目，例如：篮球；</w:t>
      </w:r>
    </w:p>
    <w:p>
      <w:pPr>
        <w:spacing w:line="340" w:lineRule="exact"/>
        <w:ind w:firstLine="31680" w:firstLineChars="300"/>
        <w:rPr>
          <w:rFonts w:ascii="??_GB2312" w:hAnsi="仿宋" w:eastAsia="Times New Roman"/>
          <w:sz w:val="24"/>
        </w:rPr>
      </w:pPr>
      <w:r>
        <w:rPr>
          <w:rFonts w:ascii="??_GB2312" w:hAnsi="仿宋" w:eastAsia="Times New Roman"/>
          <w:sz w:val="24"/>
        </w:rPr>
        <w:t xml:space="preserve">2．“营业执照”提供复印件，非企业性质单位提供其他相关证明；  </w:t>
      </w:r>
    </w:p>
    <w:p>
      <w:pPr>
        <w:spacing w:line="340" w:lineRule="exact"/>
        <w:ind w:firstLine="31680" w:firstLineChars="300"/>
        <w:rPr>
          <w:rFonts w:ascii="??_GB2312" w:hAnsi="仿宋" w:eastAsia="Times New Roman"/>
          <w:sz w:val="24"/>
        </w:rPr>
      </w:pPr>
      <w:r>
        <w:rPr>
          <w:rFonts w:ascii="??_GB2312" w:hAnsi="仿宋" w:eastAsia="Times New Roman"/>
          <w:sz w:val="24"/>
        </w:rPr>
        <w:t>3．“年度培训计划”须包含培训时段、培训人次、教练和教案。</w:t>
      </w:r>
    </w:p>
    <w:p>
      <w:pPr>
        <w:spacing w:line="400" w:lineRule="exact"/>
        <w:ind w:firstLine="31680" w:firstLineChars="2200"/>
        <w:rPr>
          <w:rFonts w:ascii="??_GB2312" w:hAnsi="仿宋" w:eastAsia="Times New Roman"/>
          <w:sz w:val="24"/>
        </w:rPr>
      </w:pPr>
    </w:p>
    <w:p>
      <w:pPr>
        <w:spacing w:line="400" w:lineRule="exact"/>
        <w:ind w:firstLine="31680" w:firstLineChars="2200"/>
        <w:rPr>
          <w:rFonts w:ascii="??_GB2312" w:hAnsi="仿宋" w:eastAsia="Times New Roman"/>
          <w:bCs/>
          <w:sz w:val="28"/>
          <w:szCs w:val="28"/>
        </w:rPr>
      </w:pPr>
      <w:r>
        <w:rPr>
          <w:rFonts w:ascii="??_GB2312" w:hAnsi="仿宋" w:eastAsia="Times New Roman"/>
          <w:sz w:val="24"/>
        </w:rPr>
        <w:t>填报日期：   年 月  日</w:t>
      </w:r>
    </w:p>
    <w:p>
      <w:pPr>
        <w:spacing w:line="570" w:lineRule="exact"/>
        <w:jc w:val="center"/>
        <w:rPr>
          <w:rFonts w:ascii="??_GB2312" w:hAnsi="仿宋" w:eastAsia="Times New Roman"/>
          <w:b/>
          <w:sz w:val="36"/>
          <w:szCs w:val="36"/>
        </w:rPr>
      </w:pPr>
      <w:r>
        <w:rPr>
          <w:rFonts w:ascii="??_GB2312" w:hAnsi="仿宋" w:eastAsia="Times New Roman"/>
          <w:b/>
          <w:sz w:val="36"/>
          <w:szCs w:val="36"/>
        </w:rPr>
        <w:t>上海市青少年校外体育活动中心赛事活动/体育文化活动经费补助申请表</w:t>
      </w:r>
    </w:p>
    <w:p>
      <w:pPr>
        <w:spacing w:line="560" w:lineRule="exact"/>
        <w:rPr>
          <w:rFonts w:ascii="??_GB2312" w:hAnsi="仿宋" w:eastAsia="Times New Roman"/>
          <w:sz w:val="30"/>
          <w:szCs w:val="30"/>
        </w:rPr>
      </w:pPr>
      <w:r>
        <w:rPr>
          <w:rFonts w:ascii="??_GB2312" w:hAnsi="仿宋" w:eastAsia="Times New Roman"/>
          <w:sz w:val="30"/>
          <w:szCs w:val="30"/>
        </w:rPr>
        <w:t>申请单位（盖章）：</w:t>
      </w:r>
    </w:p>
    <w:p>
      <w:pPr>
        <w:spacing w:afterLines="50" w:line="560" w:lineRule="exact"/>
        <w:rPr>
          <w:rFonts w:ascii="??_GB2312" w:hAnsi="仿宋" w:eastAsia="Times New Roman"/>
          <w:sz w:val="30"/>
          <w:szCs w:val="30"/>
        </w:rPr>
      </w:pPr>
      <w:r>
        <w:rPr>
          <w:rFonts w:ascii="??_GB2312" w:hAnsi="仿宋" w:eastAsia="Times New Roman"/>
          <w:sz w:val="30"/>
          <w:szCs w:val="30"/>
        </w:rPr>
        <w:t xml:space="preserve">负责人： 联系电话：   传真：   </w:t>
      </w:r>
      <w:r>
        <w:rPr>
          <w:rFonts w:ascii="??_GB2312" w:hAnsi="仿宋" w:eastAsia="Times New Roman"/>
          <w:sz w:val="30"/>
          <w:szCs w:val="30"/>
        </w:rPr>
        <w:tab/>
      </w:r>
      <w:r>
        <w:rPr>
          <w:rFonts w:ascii="??_GB2312" w:hAnsi="仿宋" w:eastAsia="Times New Roman"/>
          <w:sz w:val="30"/>
          <w:szCs w:val="30"/>
        </w:rPr>
        <w:t xml:space="preserve">           手机：</w:t>
      </w:r>
    </w:p>
    <w:tbl>
      <w:tblPr>
        <w:tblStyle w:val="11"/>
        <w:tblW w:w="15657" w:type="dxa"/>
        <w:jc w:val="center"/>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2010"/>
        <w:gridCol w:w="2100"/>
        <w:gridCol w:w="3930"/>
        <w:gridCol w:w="2070"/>
        <w:gridCol w:w="1980"/>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1829" w:type="dxa"/>
            <w:vAlign w:val="center"/>
          </w:tcPr>
          <w:p>
            <w:pPr>
              <w:spacing w:line="340" w:lineRule="exact"/>
              <w:jc w:val="center"/>
              <w:rPr>
                <w:rFonts w:ascii="??_GB2312" w:hAnsi="仿宋" w:eastAsia="Times New Roman"/>
                <w:b/>
                <w:sz w:val="28"/>
                <w:szCs w:val="28"/>
              </w:rPr>
            </w:pPr>
            <w:r>
              <w:rPr>
                <w:rFonts w:ascii="??_GB2312" w:hAnsi="仿宋" w:eastAsia="Times New Roman"/>
                <w:b/>
                <w:sz w:val="28"/>
                <w:szCs w:val="28"/>
              </w:rPr>
              <w:t>赛事活动名称型</w:t>
            </w:r>
          </w:p>
        </w:tc>
        <w:tc>
          <w:tcPr>
            <w:tcW w:w="2010" w:type="dxa"/>
            <w:vAlign w:val="center"/>
          </w:tcPr>
          <w:p>
            <w:pPr>
              <w:spacing w:line="340" w:lineRule="exact"/>
              <w:jc w:val="center"/>
              <w:rPr>
                <w:rFonts w:ascii="??_GB2312" w:hAnsi="仿宋" w:eastAsia="Times New Roman"/>
                <w:b/>
                <w:sz w:val="28"/>
                <w:szCs w:val="28"/>
              </w:rPr>
            </w:pPr>
            <w:r>
              <w:rPr>
                <w:rFonts w:ascii="??_GB2312" w:hAnsi="仿宋" w:eastAsia="Times New Roman"/>
                <w:b/>
                <w:sz w:val="28"/>
                <w:szCs w:val="28"/>
              </w:rPr>
              <w:t>举办场次</w:t>
            </w:r>
          </w:p>
        </w:tc>
        <w:tc>
          <w:tcPr>
            <w:tcW w:w="2100" w:type="dxa"/>
            <w:vAlign w:val="center"/>
          </w:tcPr>
          <w:p>
            <w:pPr>
              <w:spacing w:line="340" w:lineRule="exact"/>
              <w:jc w:val="center"/>
              <w:rPr>
                <w:rFonts w:ascii="??_GB2312" w:hAnsi="仿宋" w:eastAsia="Times New Roman"/>
                <w:b/>
                <w:sz w:val="28"/>
                <w:szCs w:val="28"/>
              </w:rPr>
            </w:pPr>
            <w:r>
              <w:rPr>
                <w:rFonts w:ascii="??_GB2312" w:hAnsi="仿宋" w:eastAsia="Times New Roman"/>
                <w:b/>
                <w:sz w:val="28"/>
                <w:szCs w:val="28"/>
              </w:rPr>
              <w:t>活动规模</w:t>
            </w:r>
          </w:p>
        </w:tc>
        <w:tc>
          <w:tcPr>
            <w:tcW w:w="3930" w:type="dxa"/>
            <w:vAlign w:val="center"/>
          </w:tcPr>
          <w:p>
            <w:pPr>
              <w:spacing w:line="340" w:lineRule="exact"/>
              <w:jc w:val="center"/>
              <w:rPr>
                <w:rFonts w:ascii="??_GB2312" w:hAnsi="仿宋" w:eastAsia="Times New Roman"/>
                <w:b/>
                <w:sz w:val="28"/>
                <w:szCs w:val="28"/>
              </w:rPr>
            </w:pPr>
            <w:r>
              <w:rPr>
                <w:rFonts w:ascii="??_GB2312" w:hAnsi="仿宋" w:eastAsia="Times New Roman"/>
                <w:b/>
                <w:sz w:val="28"/>
                <w:szCs w:val="28"/>
              </w:rPr>
              <w:t>赛事规程</w:t>
            </w:r>
          </w:p>
        </w:tc>
        <w:tc>
          <w:tcPr>
            <w:tcW w:w="2070" w:type="dxa"/>
            <w:vAlign w:val="center"/>
          </w:tcPr>
          <w:p>
            <w:pPr>
              <w:spacing w:line="340" w:lineRule="exact"/>
              <w:jc w:val="center"/>
              <w:rPr>
                <w:rFonts w:ascii="??_GB2312" w:hAnsi="仿宋" w:eastAsia="Times New Roman"/>
                <w:b/>
                <w:sz w:val="28"/>
                <w:szCs w:val="28"/>
              </w:rPr>
            </w:pPr>
            <w:r>
              <w:rPr>
                <w:rFonts w:ascii="??_GB2312" w:hAnsi="仿宋" w:eastAsia="Times New Roman"/>
                <w:b/>
                <w:sz w:val="28"/>
                <w:szCs w:val="28"/>
              </w:rPr>
              <w:t>预计投入经费</w:t>
            </w:r>
          </w:p>
          <w:p>
            <w:pPr>
              <w:spacing w:line="340" w:lineRule="exact"/>
              <w:jc w:val="center"/>
              <w:rPr>
                <w:rFonts w:ascii="??_GB2312" w:hAnsi="仿宋" w:eastAsia="Times New Roman"/>
                <w:b/>
                <w:sz w:val="28"/>
                <w:szCs w:val="28"/>
              </w:rPr>
            </w:pPr>
            <w:r>
              <w:rPr>
                <w:rFonts w:ascii="??_GB2312" w:hAnsi="仿宋" w:eastAsia="Times New Roman"/>
                <w:b/>
                <w:sz w:val="28"/>
                <w:szCs w:val="28"/>
              </w:rPr>
              <w:t>（元）</w:t>
            </w:r>
          </w:p>
        </w:tc>
        <w:tc>
          <w:tcPr>
            <w:tcW w:w="1980" w:type="dxa"/>
            <w:vAlign w:val="center"/>
          </w:tcPr>
          <w:p>
            <w:pPr>
              <w:spacing w:line="340" w:lineRule="exact"/>
              <w:jc w:val="center"/>
              <w:rPr>
                <w:rFonts w:ascii="??_GB2312" w:hAnsi="仿宋" w:eastAsia="Times New Roman"/>
                <w:b/>
                <w:sz w:val="28"/>
                <w:szCs w:val="28"/>
              </w:rPr>
            </w:pPr>
            <w:r>
              <w:rPr>
                <w:rFonts w:ascii="??_GB2312" w:hAnsi="仿宋" w:eastAsia="Times New Roman"/>
                <w:b/>
                <w:sz w:val="28"/>
                <w:szCs w:val="28"/>
              </w:rPr>
              <w:t>联系人</w:t>
            </w:r>
          </w:p>
          <w:p>
            <w:pPr>
              <w:spacing w:line="340" w:lineRule="exact"/>
              <w:jc w:val="center"/>
              <w:rPr>
                <w:rFonts w:ascii="??_GB2312" w:hAnsi="仿宋" w:eastAsia="Times New Roman"/>
                <w:b/>
                <w:sz w:val="28"/>
                <w:szCs w:val="28"/>
              </w:rPr>
            </w:pPr>
            <w:r>
              <w:rPr>
                <w:rFonts w:ascii="??_GB2312" w:hAnsi="仿宋" w:eastAsia="Times New Roman"/>
                <w:b/>
                <w:sz w:val="28"/>
                <w:szCs w:val="28"/>
              </w:rPr>
              <w:t>电话</w:t>
            </w:r>
          </w:p>
        </w:tc>
        <w:tc>
          <w:tcPr>
            <w:tcW w:w="1738" w:type="dxa"/>
            <w:vAlign w:val="center"/>
          </w:tcPr>
          <w:p>
            <w:pPr>
              <w:spacing w:line="340" w:lineRule="exact"/>
              <w:jc w:val="center"/>
              <w:rPr>
                <w:rFonts w:ascii="??_GB2312" w:hAnsi="仿宋" w:eastAsia="Times New Roman"/>
                <w:b/>
                <w:sz w:val="28"/>
                <w:szCs w:val="28"/>
              </w:rPr>
            </w:pPr>
            <w:r>
              <w:rPr>
                <w:rFonts w:ascii="??_GB2312" w:hAnsi="仿宋" w:eastAsia="Times New Roman"/>
                <w:b/>
                <w:sz w:val="28"/>
                <w:szCs w:val="28"/>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8" w:hRule="atLeast"/>
          <w:jc w:val="center"/>
        </w:trPr>
        <w:tc>
          <w:tcPr>
            <w:tcW w:w="1829" w:type="dxa"/>
            <w:vAlign w:val="center"/>
          </w:tcPr>
          <w:p>
            <w:pPr>
              <w:spacing w:line="240" w:lineRule="atLeast"/>
              <w:jc w:val="center"/>
              <w:rPr>
                <w:rFonts w:ascii="??_GB2312" w:hAnsi="仿宋" w:eastAsia="Times New Roman"/>
                <w:b/>
                <w:sz w:val="24"/>
              </w:rPr>
            </w:pPr>
            <w:r>
              <w:rPr>
                <w:rFonts w:ascii="??_GB2312" w:hAnsi="仿宋" w:eastAsia="Times New Roman"/>
                <w:bCs/>
                <w:sz w:val="22"/>
                <w:szCs w:val="22"/>
              </w:rPr>
              <w:t>青少年篮球擂台赛——街球风暴嘉年华</w:t>
            </w:r>
          </w:p>
        </w:tc>
        <w:tc>
          <w:tcPr>
            <w:tcW w:w="2010" w:type="dxa"/>
            <w:vAlign w:val="center"/>
          </w:tcPr>
          <w:p>
            <w:pPr>
              <w:spacing w:line="240" w:lineRule="atLeast"/>
              <w:jc w:val="center"/>
              <w:rPr>
                <w:rFonts w:ascii="??_GB2312" w:hAnsi="仿宋" w:eastAsia="Times New Roman"/>
                <w:sz w:val="24"/>
              </w:rPr>
            </w:pPr>
          </w:p>
        </w:tc>
        <w:tc>
          <w:tcPr>
            <w:tcW w:w="2100" w:type="dxa"/>
            <w:vAlign w:val="center"/>
          </w:tcPr>
          <w:p>
            <w:pPr>
              <w:spacing w:line="240" w:lineRule="atLeast"/>
              <w:jc w:val="center"/>
              <w:rPr>
                <w:rFonts w:ascii="??_GB2312" w:hAnsi="仿宋" w:eastAsia="Times New Roman"/>
                <w:sz w:val="24"/>
              </w:rPr>
            </w:pPr>
          </w:p>
        </w:tc>
        <w:tc>
          <w:tcPr>
            <w:tcW w:w="3930" w:type="dxa"/>
            <w:vAlign w:val="center"/>
          </w:tcPr>
          <w:p>
            <w:pPr>
              <w:spacing w:line="240" w:lineRule="atLeast"/>
              <w:jc w:val="center"/>
              <w:rPr>
                <w:rFonts w:ascii="??_GB2312" w:hAnsi="仿宋" w:eastAsia="Times New Roman"/>
                <w:sz w:val="24"/>
              </w:rPr>
            </w:pPr>
          </w:p>
        </w:tc>
        <w:tc>
          <w:tcPr>
            <w:tcW w:w="2070" w:type="dxa"/>
            <w:vAlign w:val="center"/>
          </w:tcPr>
          <w:p>
            <w:pPr>
              <w:spacing w:line="240" w:lineRule="atLeast"/>
              <w:jc w:val="center"/>
              <w:rPr>
                <w:rFonts w:ascii="??_GB2312" w:hAnsi="仿宋" w:eastAsia="Times New Roman"/>
                <w:szCs w:val="21"/>
              </w:rPr>
            </w:pPr>
          </w:p>
        </w:tc>
        <w:tc>
          <w:tcPr>
            <w:tcW w:w="1980" w:type="dxa"/>
            <w:vAlign w:val="center"/>
          </w:tcPr>
          <w:p>
            <w:pPr>
              <w:spacing w:line="240" w:lineRule="atLeast"/>
              <w:jc w:val="center"/>
              <w:rPr>
                <w:rFonts w:ascii="??_GB2312" w:hAnsi="仿宋" w:eastAsia="Times New Roman"/>
                <w:sz w:val="24"/>
              </w:rPr>
            </w:pPr>
          </w:p>
        </w:tc>
        <w:tc>
          <w:tcPr>
            <w:tcW w:w="1738" w:type="dxa"/>
            <w:vAlign w:val="center"/>
          </w:tcPr>
          <w:p>
            <w:pPr>
              <w:spacing w:line="240" w:lineRule="atLeast"/>
              <w:jc w:val="center"/>
              <w:rPr>
                <w:rFonts w:ascii="??_GB2312" w:hAnsi="仿宋" w:eastAsia="Times New Roman"/>
                <w:szCs w:val="21"/>
              </w:rPr>
            </w:pPr>
            <w:r>
              <w:rPr>
                <w:rFonts w:ascii="??_GB2312" w:hAnsi="仿宋" w:eastAsia="Times New Roman"/>
                <w:szCs w:val="21"/>
              </w:rPr>
              <w:t>（另附件）</w:t>
            </w:r>
          </w:p>
        </w:tc>
      </w:tr>
    </w:tbl>
    <w:p>
      <w:pPr>
        <w:spacing w:line="340" w:lineRule="exact"/>
        <w:rPr>
          <w:rFonts w:ascii="??_GB2312" w:hAnsi="仿宋" w:eastAsia="Times New Roman"/>
          <w:sz w:val="24"/>
        </w:rPr>
      </w:pPr>
    </w:p>
    <w:p>
      <w:pPr>
        <w:spacing w:line="340" w:lineRule="exact"/>
        <w:ind w:firstLine="31680" w:firstLineChars="300"/>
        <w:rPr>
          <w:rFonts w:ascii="??_GB2312" w:hAnsi="仿宋" w:eastAsia="Times New Roman"/>
          <w:sz w:val="24"/>
        </w:rPr>
      </w:pPr>
      <w:r>
        <w:rPr>
          <w:rFonts w:ascii="??_GB2312" w:hAnsi="仿宋" w:eastAsia="Times New Roman"/>
          <w:sz w:val="24"/>
        </w:rPr>
        <w:t>备注：</w:t>
      </w:r>
    </w:p>
    <w:p>
      <w:pPr>
        <w:numPr>
          <w:ilvl w:val="0"/>
          <w:numId w:val="2"/>
        </w:numPr>
        <w:spacing w:line="340" w:lineRule="exact"/>
        <w:ind w:firstLine="31680" w:firstLineChars="300"/>
        <w:rPr>
          <w:rFonts w:ascii="??_GB2312" w:hAnsi="仿宋" w:eastAsia="Times New Roman"/>
          <w:sz w:val="24"/>
        </w:rPr>
      </w:pPr>
      <w:r>
        <w:rPr>
          <w:rFonts w:ascii="??_GB2312" w:hAnsi="仿宋" w:eastAsia="Times New Roman"/>
          <w:sz w:val="24"/>
        </w:rPr>
        <w:t>“举办场次”：每年10场赛事，赛事时间从2017年3月起；</w:t>
      </w:r>
    </w:p>
    <w:p>
      <w:pPr>
        <w:numPr>
          <w:ilvl w:val="0"/>
          <w:numId w:val="2"/>
        </w:numPr>
        <w:spacing w:line="340" w:lineRule="exact"/>
        <w:ind w:firstLine="31680" w:firstLineChars="300"/>
        <w:rPr>
          <w:rFonts w:ascii="??_GB2312" w:hAnsi="仿宋" w:eastAsia="Times New Roman"/>
          <w:sz w:val="24"/>
        </w:rPr>
      </w:pPr>
      <w:r>
        <w:rPr>
          <w:rFonts w:ascii="??_GB2312" w:hAnsi="仿宋" w:eastAsia="Times New Roman"/>
          <w:sz w:val="24"/>
        </w:rPr>
        <w:t>“活动规模”：2016年</w:t>
      </w:r>
      <w:r>
        <w:rPr>
          <w:rFonts w:ascii="??_GB2312" w:hAnsi="仿宋" w:eastAsia="Times New Roman"/>
          <w:sz w:val="22"/>
          <w:szCs w:val="22"/>
        </w:rPr>
        <w:t>平均每场20支参赛队伍（2个组别）、嘉年华100个家庭参与，所有参与人数1000人次；2017年开始规模要达 到每场3个组别25支队伍，嘉年华每场120个家庭参与，所有参与人数1200人次；</w:t>
      </w:r>
    </w:p>
    <w:p>
      <w:pPr>
        <w:numPr>
          <w:ilvl w:val="0"/>
          <w:numId w:val="2"/>
        </w:numPr>
        <w:spacing w:line="340" w:lineRule="exact"/>
        <w:ind w:firstLine="31680" w:firstLineChars="300"/>
        <w:rPr>
          <w:rFonts w:ascii="??_GB2312" w:hAnsi="仿宋" w:eastAsia="Times New Roman"/>
          <w:sz w:val="24"/>
        </w:rPr>
      </w:pPr>
      <w:r>
        <w:rPr>
          <w:rFonts w:ascii="??_GB2312" w:hAnsi="仿宋" w:eastAsia="Times New Roman"/>
          <w:sz w:val="24"/>
        </w:rPr>
        <w:t>“赛事规程”：中需要包括参赛办法、赛事安排、竞赛秩序册、奖励办法；承办公司需要负责赛事策划、宣传、工作人员招募（工作人员和裁判）、赛事活动现场执行、奖金发放、数据收集等相关工作；</w:t>
      </w:r>
    </w:p>
    <w:p>
      <w:pPr>
        <w:numPr>
          <w:ilvl w:val="0"/>
          <w:numId w:val="2"/>
        </w:numPr>
        <w:spacing w:line="340" w:lineRule="exact"/>
        <w:ind w:firstLine="31680" w:firstLineChars="300"/>
        <w:rPr>
          <w:rFonts w:ascii="??_GB2312" w:hAnsi="仿宋" w:eastAsia="Times New Roman"/>
          <w:sz w:val="24"/>
        </w:rPr>
      </w:pPr>
      <w:r>
        <w:rPr>
          <w:rFonts w:ascii="??_GB2312" w:hAnsi="仿宋" w:eastAsia="Times New Roman"/>
          <w:sz w:val="24"/>
        </w:rPr>
        <w:t xml:space="preserve">“一赛一结算”：每场比赛单独签订合同，每场比赛后发放资金。                                                                                                            </w:t>
      </w:r>
    </w:p>
    <w:p>
      <w:pPr>
        <w:spacing w:line="340" w:lineRule="exact"/>
        <w:ind w:firstLine="31680" w:firstLineChars="300"/>
        <w:rPr>
          <w:rFonts w:ascii="宋体" w:cs="宋体"/>
          <w:sz w:val="24"/>
          <w:szCs w:val="32"/>
        </w:rPr>
      </w:pPr>
      <w:r>
        <w:rPr>
          <w:rFonts w:ascii="??_GB2312" w:hAnsi="仿宋" w:eastAsia="Times New Roman"/>
          <w:sz w:val="24"/>
        </w:rPr>
        <w:t>填报日期：   年 月 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DD397"/>
    <w:multiLevelType w:val="singleLevel"/>
    <w:tmpl w:val="58EDD397"/>
    <w:lvl w:ilvl="0" w:tentative="0">
      <w:start w:val="1"/>
      <w:numFmt w:val="decimal"/>
      <w:suff w:val="nothing"/>
      <w:lvlText w:val="%1."/>
      <w:lvlJc w:val="left"/>
      <w:rPr>
        <w:rFonts w:cs="Times New Roman"/>
      </w:rPr>
    </w:lvl>
  </w:abstractNum>
  <w:abstractNum w:abstractNumId="1">
    <w:nsid w:val="58F84E1E"/>
    <w:multiLevelType w:val="singleLevel"/>
    <w:tmpl w:val="58F84E1E"/>
    <w:lvl w:ilvl="0" w:tentative="0">
      <w:start w:val="5"/>
      <w:numFmt w:val="chineseCounting"/>
      <w:suff w:val="space"/>
      <w:lvlText w:val="第%1条"/>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1205469"/>
    <w:rsid w:val="006521A4"/>
    <w:rsid w:val="006F2314"/>
    <w:rsid w:val="00B8245D"/>
    <w:rsid w:val="00C26B3F"/>
    <w:rsid w:val="00C668C7"/>
    <w:rsid w:val="08E01006"/>
    <w:rsid w:val="09595A5E"/>
    <w:rsid w:val="09785BE8"/>
    <w:rsid w:val="0A30489A"/>
    <w:rsid w:val="0CC329E7"/>
    <w:rsid w:val="106B6BB8"/>
    <w:rsid w:val="189C35F8"/>
    <w:rsid w:val="191A2F7D"/>
    <w:rsid w:val="1C3F30E5"/>
    <w:rsid w:val="2ABD0305"/>
    <w:rsid w:val="327922DE"/>
    <w:rsid w:val="34030C1C"/>
    <w:rsid w:val="41205469"/>
    <w:rsid w:val="41FD2092"/>
    <w:rsid w:val="433F43C9"/>
    <w:rsid w:val="44717FE5"/>
    <w:rsid w:val="46C909F1"/>
    <w:rsid w:val="49AF10D0"/>
    <w:rsid w:val="52675165"/>
    <w:rsid w:val="541C4F71"/>
    <w:rsid w:val="572F0520"/>
    <w:rsid w:val="57853726"/>
    <w:rsid w:val="58F806AE"/>
    <w:rsid w:val="61891D8E"/>
    <w:rsid w:val="61937C51"/>
    <w:rsid w:val="622C2B5A"/>
    <w:rsid w:val="63BC4537"/>
    <w:rsid w:val="68B11447"/>
    <w:rsid w:val="6A7B059F"/>
    <w:rsid w:val="6D35707F"/>
    <w:rsid w:val="6D9C5E09"/>
    <w:rsid w:val="6F287ADF"/>
    <w:rsid w:val="74264FD6"/>
    <w:rsid w:val="77791F1B"/>
    <w:rsid w:val="7864319A"/>
    <w:rsid w:val="796A0600"/>
    <w:rsid w:val="7DAA1BE6"/>
    <w:rsid w:val="7FAD62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qFormat="1" w:unhideWhenUsed="0" w:uiPriority="99" w:semiHidden="0" w:name="HTML Acronym"/>
    <w:lsdException w:uiPriority="99" w:name="HTML Address"/>
    <w:lsdException w:unhideWhenUsed="0" w:uiPriority="99" w:semiHidden="0" w:name="HTML Cite"/>
    <w:lsdException w:unhideWhenUsed="0" w:uiPriority="99" w:semiHidden="0"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99"/>
  </w:style>
  <w:style w:type="table" w:default="1" w:styleId="11">
    <w:name w:val="Normal Table"/>
    <w:unhideWhenUsed/>
    <w:qFormat/>
    <w:uiPriority w:val="99"/>
    <w:tblPr>
      <w:tblLayout w:type="fixed"/>
      <w:tblCellMar>
        <w:top w:w="0" w:type="dxa"/>
        <w:left w:w="108" w:type="dxa"/>
        <w:bottom w:w="0" w:type="dxa"/>
        <w:right w:w="108" w:type="dxa"/>
      </w:tblCellMar>
    </w:tblPr>
  </w:style>
  <w:style w:type="character" w:styleId="3">
    <w:name w:val="FollowedHyperlink"/>
    <w:basedOn w:val="2"/>
    <w:qFormat/>
    <w:uiPriority w:val="99"/>
    <w:rPr>
      <w:rFonts w:cs="Times New Roman"/>
      <w:color w:val="333333"/>
      <w:u w:val="none"/>
    </w:rPr>
  </w:style>
  <w:style w:type="character" w:styleId="4">
    <w:name w:val="Emphasis"/>
    <w:basedOn w:val="2"/>
    <w:qFormat/>
    <w:uiPriority w:val="99"/>
    <w:rPr>
      <w:rFonts w:cs="Times New Roman"/>
    </w:rPr>
  </w:style>
  <w:style w:type="character" w:styleId="5">
    <w:name w:val="HTML Definition"/>
    <w:basedOn w:val="2"/>
    <w:qFormat/>
    <w:uiPriority w:val="99"/>
    <w:rPr>
      <w:rFonts w:cs="Times New Roman"/>
    </w:rPr>
  </w:style>
  <w:style w:type="character" w:styleId="6">
    <w:name w:val="HTML Acronym"/>
    <w:basedOn w:val="2"/>
    <w:qFormat/>
    <w:uiPriority w:val="99"/>
    <w:rPr>
      <w:rFonts w:cs="Times New Roman"/>
    </w:rPr>
  </w:style>
  <w:style w:type="character" w:styleId="7">
    <w:name w:val="HTML Variable"/>
    <w:basedOn w:val="2"/>
    <w:uiPriority w:val="99"/>
    <w:rPr>
      <w:rFonts w:cs="Times New Roman"/>
    </w:rPr>
  </w:style>
  <w:style w:type="character" w:styleId="8">
    <w:name w:val="Hyperlink"/>
    <w:basedOn w:val="2"/>
    <w:uiPriority w:val="99"/>
    <w:rPr>
      <w:rFonts w:cs="Times New Roman"/>
      <w:color w:val="333333"/>
      <w:u w:val="none"/>
    </w:rPr>
  </w:style>
  <w:style w:type="character" w:styleId="9">
    <w:name w:val="HTML Code"/>
    <w:basedOn w:val="2"/>
    <w:uiPriority w:val="99"/>
    <w:rPr>
      <w:rFonts w:ascii="Courier New" w:hAnsi="Courier New" w:cs="Times New Roman"/>
      <w:sz w:val="20"/>
    </w:rPr>
  </w:style>
  <w:style w:type="character" w:styleId="10">
    <w:name w:val="HTML Cite"/>
    <w:basedOn w:val="2"/>
    <w:uiPriority w:val="99"/>
    <w:rPr>
      <w:rFonts w:cs="Times New Roman"/>
    </w:rPr>
  </w:style>
  <w:style w:type="table" w:styleId="12">
    <w:name w:val="Table Grid"/>
    <w:basedOn w:val="11"/>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sadicon"/>
    <w:basedOn w:val="2"/>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257</Words>
  <Characters>1471</Characters>
  <Lines>0</Lines>
  <Paragraphs>0</Paragraphs>
  <TotalTime>0</TotalTime>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2017-03-27T09:00:00Z</dcterms:created>
  <dc:creator>pansu1029</dc:creator>
  <cp:lastModifiedBy>Administrator</cp:lastModifiedBy>
  <dcterms:modified xsi:type="dcterms:W3CDTF">2017-05-19T07:51:31Z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